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000281" w14:textId="7DBAAE0F" w:rsidR="00D96457" w:rsidRPr="005E0D83" w:rsidRDefault="009D0613" w:rsidP="008C4C01">
      <w:pPr>
        <w:rPr>
          <w:rFonts w:ascii="BNPP Sans Light" w:hAnsi="BNPP Sans Light"/>
          <w:b/>
          <w:lang w:val="nl-BE"/>
        </w:rPr>
      </w:pPr>
      <w:r w:rsidRPr="005E0D83">
        <w:rPr>
          <w:rFonts w:ascii="BNPP Sans Light" w:hAnsi="BNPP Sans Light"/>
          <w:b/>
          <w:bCs/>
          <w:lang w:val="nl-BE"/>
        </w:rPr>
        <w:t>Brussel, 5 januari 2022</w:t>
      </w:r>
    </w:p>
    <w:p w14:paraId="4B6D02ED" w14:textId="77777777" w:rsidR="00D96457" w:rsidRPr="005E0D83" w:rsidRDefault="00D96457" w:rsidP="008C4C01">
      <w:pPr>
        <w:rPr>
          <w:rFonts w:ascii="BNPP Sans" w:hAnsi="BNPP Sans"/>
          <w:b/>
          <w:sz w:val="20"/>
          <w:lang w:val="nl-BE"/>
        </w:rPr>
      </w:pPr>
    </w:p>
    <w:p w14:paraId="301625E0" w14:textId="77777777" w:rsidR="00B138C5" w:rsidRPr="005E0D83" w:rsidRDefault="00991878" w:rsidP="008C4C01">
      <w:pPr>
        <w:rPr>
          <w:lang w:val="nl-BE"/>
        </w:rPr>
      </w:pPr>
      <w:r w:rsidRPr="005E0D83">
        <w:rPr>
          <w:noProof/>
          <w:lang w:val="nl-BE"/>
        </w:rPr>
        <mc:AlternateContent>
          <mc:Choice Requires="wps">
            <w:drawing>
              <wp:inline distT="0" distB="0" distL="0" distR="0" wp14:anchorId="69917900" wp14:editId="0CDBE446">
                <wp:extent cx="6480000" cy="270000"/>
                <wp:effectExtent l="0" t="0" r="0" b="0"/>
                <wp:docPr id="6" name="Rectangle 6"/>
                <wp:cNvGraphicFramePr/>
                <a:graphic xmlns:a="http://schemas.openxmlformats.org/drawingml/2006/main">
                  <a:graphicData uri="http://schemas.microsoft.com/office/word/2010/wordprocessingShape">
                    <wps:wsp>
                      <wps:cNvSpPr/>
                      <wps:spPr>
                        <a:xfrm>
                          <a:off x="0" y="0"/>
                          <a:ext cx="6480000" cy="270000"/>
                        </a:xfrm>
                        <a:prstGeom prst="rect">
                          <a:avLst/>
                        </a:prstGeom>
                        <a:solidFill>
                          <a:schemeClr val="accent1"/>
                        </a:solidFill>
                        <a:ln w="317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CD49EF3" w14:textId="77777777" w:rsidR="00991878" w:rsidRDefault="00991878" w:rsidP="008C4C01">
                            <w:pPr>
                              <w:pStyle w:val="Subtitle"/>
                            </w:pPr>
                            <w:r>
                              <w:rPr>
                                <w:bCs/>
                                <w:lang w:val="en"/>
                              </w:rPr>
                              <w:t>PERSBERICHT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rect w14:anchorId="69917900" id="Rectangle 6" o:spid="_x0000_s1026" style="width:510.25pt;height:2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" fillcolor="#00a76c [3204]" stroked="f" strokeweight=".25pt">
                <v:textbox inset="0,0,0,0">
                  <w:txbxContent>
                    <w:p w14:paraId="6CD49EF3" w14:textId="77777777" w:rsidR="00991878" w:rsidRDefault="00991878" w:rsidP="008C4C01">
                      <w:pPr>
                        <w:pStyle w:val="Subtitle"/>
                      </w:pPr>
                      <w:r>
                        <w:rPr>
                          <w:bCs/>
                          <w:lang w:val="en"/>
                        </w:rPr>
                        <w:t>PERSBERICHT</w:t>
                      </w:r>
                    </w:p>
                  </w:txbxContent>
                </v:textbox>
                <w10:anchorlock/>
              </v:rect>
            </w:pict>
          </mc:Fallback>
        </mc:AlternateContent>
      </w:r>
    </w:p>
    <w:p w14:paraId="121F4096" w14:textId="77777777" w:rsidR="00E215DF" w:rsidRPr="005E0D83" w:rsidRDefault="00E215DF" w:rsidP="00860DC9">
      <w:pPr>
        <w:pStyle w:val="Title"/>
        <w:rPr>
          <w:lang w:val="nl-BE"/>
        </w:rPr>
      </w:pPr>
    </w:p>
    <w:p w14:paraId="3A0BC3F1" w14:textId="37DE3F56" w:rsidR="00C07E2F" w:rsidRPr="005E0D83" w:rsidRDefault="00E31AB5" w:rsidP="00C07E2F">
      <w:pPr>
        <w:autoSpaceDE w:val="0"/>
        <w:autoSpaceDN w:val="0"/>
        <w:adjustRightInd w:val="0"/>
        <w:jc w:val="center"/>
        <w:rPr>
          <w:rFonts w:ascii="BNPP Sans" w:eastAsiaTheme="majorEastAsia" w:hAnsi="BNPP Sans" w:cstheme="majorBidi"/>
          <w:b/>
          <w:spacing w:val="5"/>
          <w:kern w:val="28"/>
          <w:sz w:val="36"/>
          <w:szCs w:val="36"/>
          <w:lang w:val="nl-BE"/>
        </w:rPr>
      </w:pPr>
      <w:r w:rsidRPr="005E0D83">
        <w:rPr>
          <w:rFonts w:ascii="BNPP Sans" w:eastAsiaTheme="majorEastAsia" w:hAnsi="BNPP Sans" w:cstheme="majorBidi"/>
          <w:b/>
          <w:bCs/>
          <w:kern w:val="28"/>
          <w:sz w:val="36"/>
          <w:szCs w:val="36"/>
          <w:lang w:val="nl-BE"/>
        </w:rPr>
        <w:t xml:space="preserve">MET EEN TOTALE INVESTERING VAN </w:t>
      </w:r>
      <w:r>
        <w:rPr>
          <w:rFonts w:ascii="BNPP Sans" w:eastAsiaTheme="majorEastAsia" w:hAnsi="BNPP Sans" w:cstheme="majorBidi"/>
          <w:b/>
          <w:bCs/>
          <w:kern w:val="28"/>
          <w:sz w:val="36"/>
          <w:szCs w:val="36"/>
          <w:lang w:val="nl-BE"/>
        </w:rPr>
        <w:t>20</w:t>
      </w:r>
      <w:r w:rsidRPr="005E0D83">
        <w:rPr>
          <w:rFonts w:ascii="BNPP Sans" w:eastAsiaTheme="majorEastAsia" w:hAnsi="BNPP Sans" w:cstheme="majorBidi"/>
          <w:b/>
          <w:bCs/>
          <w:kern w:val="28"/>
          <w:sz w:val="36"/>
          <w:szCs w:val="36"/>
          <w:lang w:val="nl-BE"/>
        </w:rPr>
        <w:t xml:space="preserve"> MILJOEN EURO BLIJFT BNP PARIBAS FORTIS FILM FINANCE DE CULTUURSECTOR ONDERSTEUNEN, DIE LIJDT ONDER DE CORONAMAATREGELEN </w:t>
      </w:r>
    </w:p>
    <w:p w14:paraId="11F69E92" w14:textId="77777777" w:rsidR="00D50196" w:rsidRPr="005E0D83" w:rsidRDefault="00D50196" w:rsidP="00C07E2F">
      <w:pPr>
        <w:autoSpaceDE w:val="0"/>
        <w:autoSpaceDN w:val="0"/>
        <w:adjustRightInd w:val="0"/>
        <w:jc w:val="center"/>
        <w:rPr>
          <w:rFonts w:ascii="BNPP Sans Light" w:hAnsi="BNPP Sans Light" w:cs="Arial"/>
          <w:b/>
          <w:bCs/>
          <w:iCs/>
          <w:szCs w:val="24"/>
          <w:lang w:val="nl-BE"/>
        </w:rPr>
      </w:pPr>
    </w:p>
    <w:p w14:paraId="7445F063" w14:textId="2A7C656E" w:rsidR="00C07E2F" w:rsidRPr="005E0D83" w:rsidRDefault="00C07E2F" w:rsidP="00C07E2F">
      <w:pPr>
        <w:rPr>
          <w:rFonts w:ascii="BNPP Sans Light" w:hAnsi="BNPP Sans Light" w:cs="Arial"/>
          <w:b/>
          <w:bCs/>
          <w:i/>
          <w:szCs w:val="24"/>
          <w:lang w:val="nl-BE"/>
        </w:rPr>
      </w:pPr>
      <w:r w:rsidRPr="005E0D83">
        <w:rPr>
          <w:rFonts w:ascii="BNPP Sans Light" w:hAnsi="BNPP Sans Light" w:cs="Arial"/>
          <w:b/>
          <w:bCs/>
          <w:i/>
          <w:iCs/>
          <w:szCs w:val="24"/>
          <w:lang w:val="nl-BE"/>
        </w:rPr>
        <w:t xml:space="preserve">Met de </w:t>
      </w:r>
      <w:r w:rsidR="00233B07">
        <w:rPr>
          <w:rFonts w:ascii="BNPP Sans Light" w:hAnsi="BNPP Sans Light" w:cs="Arial"/>
          <w:b/>
          <w:bCs/>
          <w:i/>
          <w:iCs/>
          <w:szCs w:val="24"/>
          <w:lang w:val="nl-BE"/>
        </w:rPr>
        <w:t>20</w:t>
      </w:r>
      <w:r w:rsidRPr="005E0D83">
        <w:rPr>
          <w:rFonts w:ascii="BNPP Sans Light" w:hAnsi="BNPP Sans Light" w:cs="Arial"/>
          <w:b/>
          <w:bCs/>
          <w:i/>
          <w:iCs/>
          <w:szCs w:val="24"/>
          <w:lang w:val="nl-BE"/>
        </w:rPr>
        <w:t xml:space="preserve"> miljoen euro die </w:t>
      </w:r>
      <w:r w:rsidR="00337021" w:rsidRPr="005E0D83">
        <w:rPr>
          <w:rFonts w:ascii="BNPP Sans Light" w:hAnsi="BNPP Sans Light" w:cs="Arial"/>
          <w:b/>
          <w:bCs/>
          <w:i/>
          <w:iCs/>
          <w:szCs w:val="24"/>
          <w:lang w:val="nl-BE"/>
        </w:rPr>
        <w:t xml:space="preserve">BNP Paribas Fortis Film Finance </w:t>
      </w:r>
      <w:r w:rsidRPr="005E0D83">
        <w:rPr>
          <w:rFonts w:ascii="BNPP Sans Light" w:hAnsi="BNPP Sans Light" w:cs="Arial"/>
          <w:b/>
          <w:bCs/>
          <w:i/>
          <w:iCs/>
          <w:szCs w:val="24"/>
          <w:lang w:val="nl-BE"/>
        </w:rPr>
        <w:t xml:space="preserve">in 2021 voor de taxshelter </w:t>
      </w:r>
      <w:r w:rsidR="00337021" w:rsidRPr="005E0D83">
        <w:rPr>
          <w:rFonts w:ascii="BNPP Sans Light" w:hAnsi="BNPP Sans Light" w:cs="Arial"/>
          <w:b/>
          <w:bCs/>
          <w:i/>
          <w:iCs/>
          <w:szCs w:val="24"/>
          <w:lang w:val="nl-BE"/>
        </w:rPr>
        <w:t>ophaalde</w:t>
      </w:r>
      <w:r w:rsidRPr="005E0D83">
        <w:rPr>
          <w:rFonts w:ascii="BNPP Sans Light" w:hAnsi="BNPP Sans Light" w:cs="Arial"/>
          <w:b/>
          <w:bCs/>
          <w:i/>
          <w:iCs/>
          <w:szCs w:val="24"/>
          <w:lang w:val="nl-BE"/>
        </w:rPr>
        <w:t>, tekent</w:t>
      </w:r>
      <w:r w:rsidR="00337021" w:rsidRPr="005E0D83">
        <w:rPr>
          <w:rFonts w:ascii="BNPP Sans Light" w:hAnsi="BNPP Sans Light" w:cs="Arial"/>
          <w:b/>
          <w:bCs/>
          <w:i/>
          <w:iCs/>
          <w:szCs w:val="24"/>
          <w:lang w:val="nl-BE"/>
        </w:rPr>
        <w:t xml:space="preserve"> het </w:t>
      </w:r>
      <w:r w:rsidR="00BB1104" w:rsidRPr="005E0D83">
        <w:rPr>
          <w:rFonts w:ascii="BNPP Sans Light" w:hAnsi="BNPP Sans Light" w:cs="Arial"/>
          <w:b/>
          <w:bCs/>
          <w:i/>
          <w:iCs/>
          <w:szCs w:val="24"/>
          <w:lang w:val="nl-BE"/>
        </w:rPr>
        <w:t>cultu</w:t>
      </w:r>
      <w:r w:rsidR="00337021" w:rsidRPr="005E0D83">
        <w:rPr>
          <w:rFonts w:ascii="BNPP Sans Light" w:hAnsi="BNPP Sans Light" w:cs="Arial"/>
          <w:b/>
          <w:bCs/>
          <w:i/>
          <w:iCs/>
          <w:szCs w:val="24"/>
          <w:lang w:val="nl-BE"/>
        </w:rPr>
        <w:t>u</w:t>
      </w:r>
      <w:r w:rsidR="00BB1104" w:rsidRPr="005E0D83">
        <w:rPr>
          <w:rFonts w:ascii="BNPP Sans Light" w:hAnsi="BNPP Sans Light" w:cs="Arial"/>
          <w:b/>
          <w:bCs/>
          <w:i/>
          <w:iCs/>
          <w:szCs w:val="24"/>
          <w:lang w:val="nl-BE"/>
        </w:rPr>
        <w:t xml:space="preserve">rfinancieringsvehikel en </w:t>
      </w:r>
      <w:r w:rsidRPr="005E0D83">
        <w:rPr>
          <w:rFonts w:ascii="BNPP Sans Light" w:hAnsi="BNPP Sans Light" w:cs="Arial"/>
          <w:b/>
          <w:bCs/>
          <w:i/>
          <w:iCs/>
          <w:szCs w:val="24"/>
          <w:lang w:val="nl-BE"/>
        </w:rPr>
        <w:t>dochter</w:t>
      </w:r>
      <w:r w:rsidR="00337021" w:rsidRPr="005E0D83">
        <w:rPr>
          <w:rFonts w:ascii="BNPP Sans Light" w:hAnsi="BNPP Sans Light" w:cs="Arial"/>
          <w:b/>
          <w:bCs/>
          <w:i/>
          <w:iCs/>
          <w:szCs w:val="24"/>
          <w:lang w:val="nl-BE"/>
        </w:rPr>
        <w:t>bedrijf</w:t>
      </w:r>
      <w:r w:rsidRPr="005E0D83">
        <w:rPr>
          <w:rFonts w:ascii="BNPP Sans Light" w:hAnsi="BNPP Sans Light" w:cs="Arial"/>
          <w:b/>
          <w:bCs/>
          <w:i/>
          <w:iCs/>
          <w:szCs w:val="24"/>
          <w:lang w:val="nl-BE"/>
        </w:rPr>
        <w:t xml:space="preserve"> van BNP Paribas Fortis</w:t>
      </w:r>
      <w:r w:rsidR="00337021" w:rsidRPr="005E0D83">
        <w:rPr>
          <w:rFonts w:ascii="BNPP Sans Light" w:hAnsi="BNPP Sans Light" w:cs="Arial"/>
          <w:b/>
          <w:bCs/>
          <w:i/>
          <w:iCs/>
          <w:szCs w:val="24"/>
          <w:lang w:val="nl-BE"/>
        </w:rPr>
        <w:t>,</w:t>
      </w:r>
      <w:r w:rsidRPr="005E0D83">
        <w:rPr>
          <w:rFonts w:ascii="BNPP Sans Light" w:hAnsi="BNPP Sans Light" w:cs="Arial"/>
          <w:b/>
          <w:bCs/>
          <w:i/>
          <w:iCs/>
          <w:szCs w:val="24"/>
          <w:lang w:val="nl-BE"/>
        </w:rPr>
        <w:t xml:space="preserve"> voor het afgelopen jaar</w:t>
      </w:r>
      <w:r w:rsidR="00337021" w:rsidRPr="005E0D83">
        <w:rPr>
          <w:rFonts w:ascii="BNPP Sans Light" w:hAnsi="BNPP Sans Light" w:cs="Arial"/>
          <w:b/>
          <w:bCs/>
          <w:i/>
          <w:iCs/>
          <w:szCs w:val="24"/>
          <w:lang w:val="nl-BE"/>
        </w:rPr>
        <w:t>,</w:t>
      </w:r>
      <w:r w:rsidRPr="005E0D83">
        <w:rPr>
          <w:rFonts w:ascii="BNPP Sans Light" w:hAnsi="BNPP Sans Light" w:cs="Arial"/>
          <w:b/>
          <w:bCs/>
          <w:i/>
          <w:iCs/>
          <w:szCs w:val="24"/>
          <w:lang w:val="nl-BE"/>
        </w:rPr>
        <w:t xml:space="preserve"> een lager resultaat op dan in 2020. Reden daarvoor is het kleinere aantal projecten door de coronacrisis. </w:t>
      </w:r>
    </w:p>
    <w:p w14:paraId="28C801ED" w14:textId="77777777" w:rsidR="00D50196" w:rsidRPr="005E0D83" w:rsidRDefault="00D50196" w:rsidP="00D50196">
      <w:pPr>
        <w:rPr>
          <w:rFonts w:ascii="BNPP Sans Light" w:hAnsi="BNPP Sans Light"/>
          <w:i/>
          <w:lang w:val="nl-BE"/>
        </w:rPr>
      </w:pPr>
    </w:p>
    <w:p w14:paraId="5C644CF3" w14:textId="70F2E0C9" w:rsidR="00C07E2F" w:rsidRPr="005E0D83" w:rsidRDefault="00C07E2F" w:rsidP="00C07E2F">
      <w:pPr>
        <w:rPr>
          <w:rFonts w:ascii="BNPP Sans Light" w:hAnsi="BNPP Sans Light"/>
          <w:lang w:val="nl-BE"/>
        </w:rPr>
      </w:pPr>
      <w:r w:rsidRPr="005E0D83">
        <w:rPr>
          <w:rFonts w:ascii="BNPP Sans Light" w:hAnsi="BNPP Sans Light"/>
          <w:lang w:val="nl-BE"/>
        </w:rPr>
        <w:t xml:space="preserve">BNP Paribas Fortis Film Finance zamelde in 2021 via het Belgisch fiscaal mechanisme van de </w:t>
      </w:r>
      <w:proofErr w:type="spellStart"/>
      <w:r w:rsidRPr="005E0D83">
        <w:rPr>
          <w:rFonts w:ascii="BNPP Sans Light" w:hAnsi="BNPP Sans Light"/>
          <w:lang w:val="nl-BE"/>
        </w:rPr>
        <w:t>taxshelter</w:t>
      </w:r>
      <w:proofErr w:type="spellEnd"/>
      <w:r w:rsidRPr="005E0D83">
        <w:rPr>
          <w:rFonts w:ascii="BNPP Sans Light" w:hAnsi="BNPP Sans Light"/>
          <w:lang w:val="nl-BE"/>
        </w:rPr>
        <w:t xml:space="preserve"> in totaal 19</w:t>
      </w:r>
      <w:r w:rsidR="00233B07">
        <w:rPr>
          <w:rFonts w:ascii="BNPP Sans Light" w:hAnsi="BNPP Sans Light"/>
          <w:lang w:val="nl-BE"/>
        </w:rPr>
        <w:t>,7</w:t>
      </w:r>
      <w:r w:rsidRPr="005E0D83">
        <w:rPr>
          <w:rFonts w:ascii="BNPP Sans Light" w:hAnsi="BNPP Sans Light"/>
          <w:lang w:val="nl-BE"/>
        </w:rPr>
        <w:t xml:space="preserve"> miljoen euro in, waarvan </w:t>
      </w:r>
      <w:r w:rsidR="00233B07">
        <w:rPr>
          <w:rFonts w:ascii="BNPP Sans Light" w:hAnsi="BNPP Sans Light"/>
          <w:lang w:val="nl-BE"/>
        </w:rPr>
        <w:t>29</w:t>
      </w:r>
      <w:r w:rsidRPr="005E0D83">
        <w:rPr>
          <w:rFonts w:ascii="BNPP Sans Light" w:hAnsi="BNPP Sans Light"/>
          <w:lang w:val="nl-BE"/>
        </w:rPr>
        <w:t>% voor de podiumkunsten</w:t>
      </w:r>
      <w:r w:rsidR="00BB1104" w:rsidRPr="005E0D83">
        <w:rPr>
          <w:rFonts w:ascii="BNPP Sans Light" w:hAnsi="BNPP Sans Light"/>
          <w:lang w:val="nl-BE"/>
        </w:rPr>
        <w:t>. Het</w:t>
      </w:r>
      <w:r w:rsidRPr="005E0D83">
        <w:rPr>
          <w:rFonts w:ascii="BNPP Sans Light" w:hAnsi="BNPP Sans Light"/>
          <w:lang w:val="nl-BE"/>
        </w:rPr>
        <w:t xml:space="preserve"> droeg bij tot de financiering van </w:t>
      </w:r>
      <w:r w:rsidR="00233B07">
        <w:rPr>
          <w:rFonts w:ascii="BNPP Sans Light" w:hAnsi="BNPP Sans Light"/>
          <w:lang w:val="nl-BE"/>
        </w:rPr>
        <w:t>84</w:t>
      </w:r>
      <w:r w:rsidRPr="005E0D83">
        <w:rPr>
          <w:rFonts w:ascii="BNPP Sans Light" w:hAnsi="BNPP Sans Light"/>
          <w:lang w:val="nl-BE"/>
        </w:rPr>
        <w:t xml:space="preserve"> audiovisuele en podiumprojecten, in nauwe samenwerking met </w:t>
      </w:r>
      <w:r w:rsidR="00233B07">
        <w:rPr>
          <w:rFonts w:ascii="BNPP Sans Light" w:hAnsi="BNPP Sans Light"/>
          <w:lang w:val="nl-BE"/>
        </w:rPr>
        <w:t>30</w:t>
      </w:r>
      <w:r w:rsidRPr="005E0D83">
        <w:rPr>
          <w:rFonts w:ascii="BNPP Sans Light" w:hAnsi="BNPP Sans Light"/>
          <w:lang w:val="nl-BE"/>
        </w:rPr>
        <w:t xml:space="preserve"> erkende producenten. </w:t>
      </w:r>
    </w:p>
    <w:p w14:paraId="18BF3B7E" w14:textId="77777777" w:rsidR="00C07E2F" w:rsidRPr="005E0D83" w:rsidRDefault="00C07E2F" w:rsidP="00C07E2F">
      <w:pPr>
        <w:rPr>
          <w:rFonts w:ascii="BNPP Sans Light" w:hAnsi="BNPP Sans Light"/>
          <w:lang w:val="nl-BE"/>
        </w:rPr>
      </w:pPr>
    </w:p>
    <w:p w14:paraId="47E40130" w14:textId="545690C7" w:rsidR="00C07E2F" w:rsidRPr="005E0D83" w:rsidRDefault="00C07E2F" w:rsidP="00C07E2F">
      <w:pPr>
        <w:rPr>
          <w:rFonts w:ascii="BNPP Sans Light" w:hAnsi="BNPP Sans Light"/>
          <w:i/>
          <w:iCs/>
          <w:lang w:val="nl-BE"/>
        </w:rPr>
      </w:pPr>
      <w:r w:rsidRPr="005E0D83">
        <w:rPr>
          <w:rFonts w:ascii="BNPP Sans Light" w:hAnsi="BNPP Sans Light"/>
          <w:i/>
          <w:iCs/>
          <w:lang w:val="nl-BE"/>
        </w:rPr>
        <w:t>“2020 was uiteindelijk nog een goed jaar</w:t>
      </w:r>
      <w:r w:rsidR="00BB1104" w:rsidRPr="005E0D83">
        <w:rPr>
          <w:rFonts w:ascii="BNPP Sans Light" w:hAnsi="BNPP Sans Light"/>
          <w:i/>
          <w:iCs/>
          <w:lang w:val="nl-BE"/>
        </w:rPr>
        <w:t>,</w:t>
      </w:r>
      <w:r w:rsidRPr="005E0D83">
        <w:rPr>
          <w:rFonts w:ascii="BNPP Sans Light" w:hAnsi="BNPP Sans Light"/>
          <w:i/>
          <w:iCs/>
          <w:lang w:val="nl-BE"/>
        </w:rPr>
        <w:t xml:space="preserve"> wa</w:t>
      </w:r>
      <w:r w:rsidR="00BB1104" w:rsidRPr="005E0D83">
        <w:rPr>
          <w:rFonts w:ascii="BNPP Sans Light" w:hAnsi="BNPP Sans Light"/>
          <w:i/>
          <w:iCs/>
          <w:lang w:val="nl-BE"/>
        </w:rPr>
        <w:t xml:space="preserve">nt we haalden toen </w:t>
      </w:r>
      <w:r w:rsidRPr="005E0D83">
        <w:rPr>
          <w:rFonts w:ascii="BNPP Sans Light" w:hAnsi="BNPP Sans Light"/>
          <w:i/>
          <w:iCs/>
          <w:lang w:val="nl-BE"/>
        </w:rPr>
        <w:t>27 miljoen euro</w:t>
      </w:r>
      <w:r w:rsidR="00BB1104" w:rsidRPr="005E0D83">
        <w:rPr>
          <w:rFonts w:ascii="BNPP Sans Light" w:hAnsi="BNPP Sans Light"/>
          <w:i/>
          <w:iCs/>
          <w:lang w:val="nl-BE"/>
        </w:rPr>
        <w:t xml:space="preserve"> op</w:t>
      </w:r>
      <w:r w:rsidRPr="005E0D83">
        <w:rPr>
          <w:rFonts w:ascii="BNPP Sans Light" w:hAnsi="BNPP Sans Light"/>
          <w:i/>
          <w:iCs/>
          <w:lang w:val="nl-BE"/>
        </w:rPr>
        <w:t xml:space="preserve">, wat zelfs een lichte stijging betekende tegenover 2019. Maar in 2021 kregen onze partnerproducenten het </w:t>
      </w:r>
      <w:proofErr w:type="spellStart"/>
      <w:r w:rsidRPr="005E0D83">
        <w:rPr>
          <w:rFonts w:ascii="BNPP Sans Light" w:hAnsi="BNPP Sans Light"/>
          <w:i/>
          <w:iCs/>
          <w:lang w:val="nl-BE"/>
        </w:rPr>
        <w:t>het</w:t>
      </w:r>
      <w:proofErr w:type="spellEnd"/>
      <w:r w:rsidRPr="005E0D83">
        <w:rPr>
          <w:rFonts w:ascii="BNPP Sans Light" w:hAnsi="BNPP Sans Light"/>
          <w:i/>
          <w:iCs/>
          <w:lang w:val="nl-BE"/>
        </w:rPr>
        <w:t xml:space="preserve"> zwaarst te verduren, terwijl de investeerders juist heel happig waren”</w:t>
      </w:r>
      <w:r w:rsidRPr="005E0D83">
        <w:rPr>
          <w:rFonts w:ascii="BNPP Sans Light" w:hAnsi="BNPP Sans Light"/>
          <w:lang w:val="nl-BE"/>
        </w:rPr>
        <w:t>, vertelt</w:t>
      </w:r>
      <w:r w:rsidRPr="005E0D83">
        <w:rPr>
          <w:rFonts w:ascii="BNPP Sans Light" w:hAnsi="BNPP Sans Light"/>
          <w:i/>
          <w:iCs/>
          <w:lang w:val="nl-BE"/>
        </w:rPr>
        <w:t xml:space="preserve"> </w:t>
      </w:r>
      <w:r w:rsidRPr="005E0D83">
        <w:rPr>
          <w:rFonts w:ascii="BNPP Sans Light" w:hAnsi="BNPP Sans Light"/>
          <w:lang w:val="nl-BE"/>
        </w:rPr>
        <w:t xml:space="preserve">Guy </w:t>
      </w:r>
      <w:proofErr w:type="spellStart"/>
      <w:r w:rsidRPr="005E0D83">
        <w:rPr>
          <w:rFonts w:ascii="BNPP Sans Light" w:hAnsi="BNPP Sans Light"/>
          <w:lang w:val="nl-BE"/>
        </w:rPr>
        <w:t>Pollentier</w:t>
      </w:r>
      <w:proofErr w:type="spellEnd"/>
      <w:r w:rsidRPr="005E0D83">
        <w:rPr>
          <w:rFonts w:ascii="BNPP Sans Light" w:hAnsi="BNPP Sans Light"/>
          <w:lang w:val="nl-BE"/>
        </w:rPr>
        <w:t xml:space="preserve">, </w:t>
      </w:r>
      <w:r w:rsidR="00BB1104" w:rsidRPr="005E0D83">
        <w:rPr>
          <w:rFonts w:ascii="BNPP Sans Light" w:hAnsi="BNPP Sans Light"/>
          <w:lang w:val="nl-BE"/>
        </w:rPr>
        <w:t>Head of</w:t>
      </w:r>
      <w:r w:rsidRPr="005E0D83">
        <w:rPr>
          <w:rFonts w:ascii="BNPP Sans Light" w:hAnsi="BNPP Sans Light"/>
          <w:lang w:val="nl-BE"/>
        </w:rPr>
        <w:t xml:space="preserve"> BNP Paribas Fortis Film Finance.</w:t>
      </w:r>
      <w:r w:rsidRPr="005E0D83">
        <w:rPr>
          <w:rFonts w:ascii="BNPP Sans Light" w:hAnsi="BNPP Sans Light"/>
          <w:i/>
          <w:iCs/>
          <w:lang w:val="nl-BE"/>
        </w:rPr>
        <w:t xml:space="preserve"> “Ondanks de steunmaatregelen </w:t>
      </w:r>
      <w:r w:rsidR="00BB1104" w:rsidRPr="005E0D83">
        <w:rPr>
          <w:rFonts w:ascii="BNPP Sans Light" w:hAnsi="BNPP Sans Light"/>
          <w:i/>
          <w:iCs/>
          <w:lang w:val="nl-BE"/>
        </w:rPr>
        <w:t>werden</w:t>
      </w:r>
      <w:r w:rsidRPr="005E0D83">
        <w:rPr>
          <w:rFonts w:ascii="BNPP Sans Light" w:hAnsi="BNPP Sans Light"/>
          <w:i/>
          <w:iCs/>
          <w:lang w:val="nl-BE"/>
        </w:rPr>
        <w:t xml:space="preserve"> door de </w:t>
      </w:r>
      <w:r w:rsidR="00337021" w:rsidRPr="005E0D83">
        <w:rPr>
          <w:rFonts w:ascii="BNPP Sans Light" w:hAnsi="BNPP Sans Light"/>
          <w:i/>
          <w:iCs/>
          <w:lang w:val="nl-BE"/>
        </w:rPr>
        <w:t>coronacrisis</w:t>
      </w:r>
      <w:r w:rsidR="00BB1104" w:rsidRPr="005E0D83">
        <w:rPr>
          <w:rFonts w:ascii="BNPP Sans Light" w:hAnsi="BNPP Sans Light"/>
          <w:i/>
          <w:iCs/>
          <w:lang w:val="nl-BE"/>
        </w:rPr>
        <w:t>,</w:t>
      </w:r>
      <w:r w:rsidRPr="005E0D83">
        <w:rPr>
          <w:rFonts w:ascii="BNPP Sans Light" w:hAnsi="BNPP Sans Light"/>
          <w:i/>
          <w:iCs/>
          <w:lang w:val="nl-BE"/>
        </w:rPr>
        <w:t xml:space="preserve"> vooral aan het einde van het jaar</w:t>
      </w:r>
      <w:r w:rsidR="00BB1104" w:rsidRPr="005E0D83">
        <w:rPr>
          <w:rFonts w:ascii="BNPP Sans Light" w:hAnsi="BNPP Sans Light"/>
          <w:i/>
          <w:iCs/>
          <w:lang w:val="nl-BE"/>
        </w:rPr>
        <w:t>,</w:t>
      </w:r>
      <w:r w:rsidRPr="005E0D83">
        <w:rPr>
          <w:rFonts w:ascii="BNPP Sans Light" w:hAnsi="BNPP Sans Light"/>
          <w:i/>
          <w:iCs/>
          <w:lang w:val="nl-BE"/>
        </w:rPr>
        <w:t xml:space="preserve"> bepaalde grote projecten uitgesteld </w:t>
      </w:r>
      <w:r w:rsidR="00BB1104" w:rsidRPr="005E0D83">
        <w:rPr>
          <w:rFonts w:ascii="BNPP Sans Light" w:hAnsi="BNPP Sans Light"/>
          <w:i/>
          <w:iCs/>
          <w:lang w:val="nl-BE"/>
        </w:rPr>
        <w:t>tot</w:t>
      </w:r>
      <w:r w:rsidRPr="005E0D83">
        <w:rPr>
          <w:rFonts w:ascii="BNPP Sans Light" w:hAnsi="BNPP Sans Light"/>
          <w:i/>
          <w:iCs/>
          <w:lang w:val="nl-BE"/>
        </w:rPr>
        <w:t xml:space="preserve"> 2022, terwijl bij de investeerders de vraag </w:t>
      </w:r>
      <w:r w:rsidR="00BB1104" w:rsidRPr="005E0D83">
        <w:rPr>
          <w:rFonts w:ascii="BNPP Sans Light" w:hAnsi="BNPP Sans Light"/>
          <w:i/>
          <w:iCs/>
          <w:lang w:val="nl-BE"/>
        </w:rPr>
        <w:t>toenam</w:t>
      </w:r>
      <w:r w:rsidRPr="005E0D83">
        <w:rPr>
          <w:rFonts w:ascii="BNPP Sans Light" w:hAnsi="BNPP Sans Light"/>
          <w:i/>
          <w:iCs/>
          <w:lang w:val="nl-BE"/>
        </w:rPr>
        <w:t>.”</w:t>
      </w:r>
    </w:p>
    <w:p w14:paraId="110E7445" w14:textId="77777777" w:rsidR="00C07E2F" w:rsidRPr="005E0D83" w:rsidRDefault="00C07E2F" w:rsidP="00C07E2F">
      <w:pPr>
        <w:rPr>
          <w:rFonts w:ascii="BNPP Sans Light" w:hAnsi="BNPP Sans Light"/>
          <w:lang w:val="nl-BE"/>
        </w:rPr>
      </w:pPr>
      <w:r w:rsidRPr="005E0D83">
        <w:rPr>
          <w:rFonts w:ascii="Calibri" w:hAnsi="Calibri" w:cs="Calibri"/>
          <w:lang w:val="nl-BE"/>
        </w:rPr>
        <w:t> </w:t>
      </w:r>
    </w:p>
    <w:p w14:paraId="525A6564" w14:textId="3C62F124" w:rsidR="00FC1014" w:rsidRPr="005E0D83" w:rsidRDefault="00FC1014" w:rsidP="00C07E2F">
      <w:pPr>
        <w:rPr>
          <w:rFonts w:ascii="BNPP Sans Light" w:hAnsi="BNPP Sans Light"/>
          <w:lang w:val="nl-BE"/>
        </w:rPr>
      </w:pPr>
      <w:bookmarkStart w:id="0" w:name="_Hlk91666086"/>
      <w:r w:rsidRPr="005E0D83">
        <w:rPr>
          <w:rFonts w:ascii="BNPP Sans Light" w:hAnsi="BNPP Sans Light"/>
          <w:lang w:val="nl-BE"/>
        </w:rPr>
        <w:t xml:space="preserve">Toch </w:t>
      </w:r>
      <w:r w:rsidR="00BB1104" w:rsidRPr="005E0D83">
        <w:rPr>
          <w:rFonts w:ascii="BNPP Sans Light" w:hAnsi="BNPP Sans Light"/>
          <w:lang w:val="nl-BE"/>
        </w:rPr>
        <w:t>kon</w:t>
      </w:r>
      <w:r w:rsidRPr="005E0D83">
        <w:rPr>
          <w:rFonts w:ascii="BNPP Sans Light" w:hAnsi="BNPP Sans Light"/>
          <w:lang w:val="nl-BE"/>
        </w:rPr>
        <w:t xml:space="preserve"> BNP Paribas Fortis Film Finance </w:t>
      </w:r>
      <w:r w:rsidR="00BB1104" w:rsidRPr="005E0D83">
        <w:rPr>
          <w:rFonts w:ascii="BNPP Sans Light" w:hAnsi="BNPP Sans Light"/>
          <w:lang w:val="nl-BE"/>
        </w:rPr>
        <w:t>verheugd vaststellen dat</w:t>
      </w:r>
      <w:r w:rsidRPr="005E0D83">
        <w:rPr>
          <w:rFonts w:ascii="BNPP Sans Light" w:hAnsi="BNPP Sans Light"/>
          <w:lang w:val="nl-BE"/>
        </w:rPr>
        <w:t xml:space="preserve"> enkele van de door zijn investeerders gesteunde producties </w:t>
      </w:r>
      <w:r w:rsidR="00BB1104" w:rsidRPr="005E0D83">
        <w:rPr>
          <w:rFonts w:ascii="BNPP Sans Light" w:hAnsi="BNPP Sans Light"/>
          <w:lang w:val="nl-BE"/>
        </w:rPr>
        <w:t xml:space="preserve">in 2021 </w:t>
      </w:r>
      <w:r w:rsidRPr="005E0D83">
        <w:rPr>
          <w:rFonts w:ascii="BNPP Sans Light" w:hAnsi="BNPP Sans Light"/>
          <w:lang w:val="nl-BE"/>
        </w:rPr>
        <w:t>succes oogst</w:t>
      </w:r>
      <w:r w:rsidR="00BB1104" w:rsidRPr="005E0D83">
        <w:rPr>
          <w:rFonts w:ascii="BNPP Sans Light" w:hAnsi="BNPP Sans Light"/>
          <w:lang w:val="nl-BE"/>
        </w:rPr>
        <w:t>t</w:t>
      </w:r>
      <w:r w:rsidRPr="005E0D83">
        <w:rPr>
          <w:rFonts w:ascii="BNPP Sans Light" w:hAnsi="BNPP Sans Light"/>
          <w:lang w:val="nl-BE"/>
        </w:rPr>
        <w:t xml:space="preserve">en in Cannes: zo werd </w:t>
      </w:r>
      <w:r w:rsidRPr="005E0D83">
        <w:rPr>
          <w:rFonts w:ascii="BNPP Sans Light" w:hAnsi="BNPP Sans Light"/>
          <w:b/>
          <w:bCs/>
          <w:lang w:val="nl-BE"/>
        </w:rPr>
        <w:t>‘</w:t>
      </w:r>
      <w:proofErr w:type="spellStart"/>
      <w:r w:rsidRPr="005E0D83">
        <w:rPr>
          <w:rFonts w:ascii="BNPP Sans Light" w:hAnsi="BNPP Sans Light"/>
          <w:b/>
          <w:bCs/>
          <w:lang w:val="nl-BE"/>
        </w:rPr>
        <w:t>Where</w:t>
      </w:r>
      <w:proofErr w:type="spellEnd"/>
      <w:r w:rsidRPr="005E0D83">
        <w:rPr>
          <w:rFonts w:ascii="BNPP Sans Light" w:hAnsi="BNPP Sans Light"/>
          <w:b/>
          <w:bCs/>
          <w:lang w:val="nl-BE"/>
        </w:rPr>
        <w:t xml:space="preserve"> is Anne Frank’</w:t>
      </w:r>
      <w:r w:rsidRPr="005E0D83">
        <w:rPr>
          <w:rFonts w:ascii="BNPP Sans Light" w:hAnsi="BNPP Sans Light"/>
          <w:lang w:val="nl-BE"/>
        </w:rPr>
        <w:t xml:space="preserve"> – </w:t>
      </w:r>
      <w:r w:rsidR="00BB1104" w:rsidRPr="005E0D83">
        <w:rPr>
          <w:rFonts w:ascii="BNPP Sans Light" w:hAnsi="BNPP Sans Light"/>
          <w:lang w:val="nl-BE"/>
        </w:rPr>
        <w:t xml:space="preserve">die aan het einde van het jaar in de Belgische bioscoopzalen te zien was </w:t>
      </w:r>
      <w:r w:rsidRPr="005E0D83">
        <w:rPr>
          <w:rFonts w:ascii="BNPP Sans Light" w:hAnsi="BNPP Sans Light"/>
          <w:lang w:val="nl-BE"/>
        </w:rPr>
        <w:t xml:space="preserve">– opgenomen in de officiële selectie. </w:t>
      </w:r>
      <w:bookmarkStart w:id="1" w:name="_Hlk91666017"/>
      <w:bookmarkStart w:id="2" w:name="_Hlk91665892"/>
      <w:bookmarkEnd w:id="0"/>
      <w:r w:rsidRPr="005E0D83">
        <w:rPr>
          <w:rFonts w:ascii="BNPP Sans Light" w:hAnsi="BNPP Sans Light"/>
          <w:lang w:val="nl-BE"/>
        </w:rPr>
        <w:t>BNP Paribas Fortis Film Finance h</w:t>
      </w:r>
      <w:r w:rsidR="00BB1104" w:rsidRPr="005E0D83">
        <w:rPr>
          <w:rFonts w:ascii="BNPP Sans Light" w:hAnsi="BNPP Sans Light"/>
          <w:lang w:val="nl-BE"/>
        </w:rPr>
        <w:t xml:space="preserve">ad ook het genoegen met de producenten samen te werken </w:t>
      </w:r>
      <w:r w:rsidRPr="005E0D83">
        <w:rPr>
          <w:rFonts w:ascii="BNPP Sans Light" w:hAnsi="BNPP Sans Light"/>
          <w:lang w:val="nl-BE"/>
        </w:rPr>
        <w:t>aan televisie</w:t>
      </w:r>
      <w:r w:rsidR="0027466D" w:rsidRPr="005E0D83">
        <w:rPr>
          <w:rFonts w:ascii="BNPP Sans Light" w:hAnsi="BNPP Sans Light"/>
          <w:lang w:val="nl-BE"/>
        </w:rPr>
        <w:t>series</w:t>
      </w:r>
      <w:r w:rsidRPr="005E0D83">
        <w:rPr>
          <w:rFonts w:ascii="Calibri" w:hAnsi="Calibri"/>
          <w:lang w:val="nl-BE"/>
        </w:rPr>
        <w:t> </w:t>
      </w:r>
      <w:r w:rsidRPr="005E0D83">
        <w:rPr>
          <w:rFonts w:ascii="BNPP Sans Light" w:hAnsi="BNPP Sans Light"/>
          <w:lang w:val="nl-BE"/>
        </w:rPr>
        <w:t>zoals ‘</w:t>
      </w:r>
      <w:r w:rsidRPr="005E0D83">
        <w:rPr>
          <w:rFonts w:ascii="BNPP Sans Light" w:hAnsi="BNPP Sans Light"/>
          <w:b/>
          <w:bCs/>
          <w:lang w:val="nl-BE"/>
        </w:rPr>
        <w:t>De Smurfen</w:t>
      </w:r>
      <w:r w:rsidRPr="005E0D83">
        <w:rPr>
          <w:rFonts w:ascii="BNPP Sans Light" w:hAnsi="BNPP Sans Light"/>
          <w:lang w:val="nl-BE"/>
        </w:rPr>
        <w:t>’, animatiefilms zoals ‘</w:t>
      </w:r>
      <w:r w:rsidRPr="005E0D83">
        <w:rPr>
          <w:rFonts w:ascii="BNPP Sans Light" w:hAnsi="BNPP Sans Light"/>
          <w:b/>
          <w:bCs/>
          <w:lang w:val="nl-BE"/>
        </w:rPr>
        <w:t xml:space="preserve">The </w:t>
      </w:r>
      <w:proofErr w:type="spellStart"/>
      <w:r w:rsidRPr="005E0D83">
        <w:rPr>
          <w:rFonts w:ascii="BNPP Sans Light" w:hAnsi="BNPP Sans Light"/>
          <w:b/>
          <w:bCs/>
          <w:lang w:val="nl-BE"/>
        </w:rPr>
        <w:t>Terraformer</w:t>
      </w:r>
      <w:proofErr w:type="spellEnd"/>
      <w:r w:rsidRPr="005E0D83">
        <w:rPr>
          <w:rFonts w:ascii="BNPP Sans Light" w:hAnsi="BNPP Sans Light"/>
          <w:lang w:val="nl-BE"/>
        </w:rPr>
        <w:t>’ en concertreeksen van bijvoorbeeld Symfonieorkest Vlaanderen.</w:t>
      </w:r>
    </w:p>
    <w:bookmarkEnd w:id="1"/>
    <w:p w14:paraId="47271FAF" w14:textId="77777777" w:rsidR="00FC1014" w:rsidRPr="005E0D83" w:rsidRDefault="00FC1014" w:rsidP="00C07E2F">
      <w:pPr>
        <w:rPr>
          <w:rFonts w:ascii="BNPP Sans Light" w:hAnsi="BNPP Sans Light"/>
          <w:lang w:val="nl-BE"/>
        </w:rPr>
      </w:pPr>
    </w:p>
    <w:bookmarkEnd w:id="2"/>
    <w:p w14:paraId="4323DD81" w14:textId="45A1A966" w:rsidR="00C07E2F" w:rsidRPr="005E0D83" w:rsidRDefault="00C07E2F" w:rsidP="00C07E2F">
      <w:pPr>
        <w:rPr>
          <w:rFonts w:ascii="BNPP Sans Light" w:hAnsi="BNPP Sans Light"/>
          <w:lang w:val="nl-BE"/>
        </w:rPr>
      </w:pPr>
      <w:r w:rsidRPr="005E0D83">
        <w:rPr>
          <w:rFonts w:ascii="BNPP Sans Light" w:hAnsi="BNPP Sans Light"/>
          <w:i/>
          <w:iCs/>
          <w:lang w:val="nl-BE"/>
        </w:rPr>
        <w:t>“</w:t>
      </w:r>
      <w:bookmarkStart w:id="3" w:name="_Hlk91666781"/>
      <w:r w:rsidRPr="005E0D83">
        <w:rPr>
          <w:rFonts w:ascii="BNPP Sans Light" w:hAnsi="BNPP Sans Light"/>
          <w:i/>
          <w:iCs/>
          <w:lang w:val="nl-BE"/>
        </w:rPr>
        <w:t xml:space="preserve">Zoals gevreesd, waren er – net nu de investeerders de smaak </w:t>
      </w:r>
      <w:r w:rsidR="00BB1104" w:rsidRPr="005E0D83">
        <w:rPr>
          <w:rFonts w:ascii="BNPP Sans Light" w:hAnsi="BNPP Sans Light"/>
          <w:i/>
          <w:iCs/>
          <w:lang w:val="nl-BE"/>
        </w:rPr>
        <w:t>weer</w:t>
      </w:r>
      <w:r w:rsidR="006C1038" w:rsidRPr="005E0D83">
        <w:rPr>
          <w:rFonts w:ascii="BNPP Sans Light" w:hAnsi="BNPP Sans Light"/>
          <w:i/>
          <w:iCs/>
          <w:lang w:val="nl-BE"/>
        </w:rPr>
        <w:t xml:space="preserve"> </w:t>
      </w:r>
      <w:r w:rsidRPr="005E0D83">
        <w:rPr>
          <w:rFonts w:ascii="BNPP Sans Light" w:hAnsi="BNPP Sans Light"/>
          <w:i/>
          <w:iCs/>
          <w:lang w:val="nl-BE"/>
        </w:rPr>
        <w:t xml:space="preserve">te pakken kregen – door de </w:t>
      </w:r>
      <w:r w:rsidR="006C1038" w:rsidRPr="005E0D83">
        <w:rPr>
          <w:rFonts w:ascii="BNPP Sans Light" w:hAnsi="BNPP Sans Light"/>
          <w:i/>
          <w:iCs/>
          <w:lang w:val="nl-BE"/>
        </w:rPr>
        <w:t>coronacrisis</w:t>
      </w:r>
      <w:r w:rsidRPr="005E0D83">
        <w:rPr>
          <w:rFonts w:ascii="BNPP Sans Light" w:hAnsi="BNPP Sans Light"/>
          <w:i/>
          <w:iCs/>
          <w:lang w:val="nl-BE"/>
        </w:rPr>
        <w:t xml:space="preserve"> het hele jaar lang minder projecten om te financieren</w:t>
      </w:r>
      <w:r w:rsidR="006C1038" w:rsidRPr="005E0D83">
        <w:rPr>
          <w:rFonts w:ascii="BNPP Sans Light" w:hAnsi="BNPP Sans Light"/>
          <w:i/>
          <w:iCs/>
          <w:lang w:val="nl-BE"/>
        </w:rPr>
        <w:t xml:space="preserve">. Maar </w:t>
      </w:r>
      <w:r w:rsidRPr="005E0D83">
        <w:rPr>
          <w:rFonts w:ascii="BNPP Sans Light" w:hAnsi="BNPP Sans Light"/>
          <w:i/>
          <w:iCs/>
          <w:lang w:val="nl-BE"/>
        </w:rPr>
        <w:t xml:space="preserve">de plotse verslechtering van de situatie aan het einde van het jaar </w:t>
      </w:r>
      <w:r w:rsidR="006C1038" w:rsidRPr="005E0D83">
        <w:rPr>
          <w:rFonts w:ascii="BNPP Sans Light" w:hAnsi="BNPP Sans Light"/>
          <w:i/>
          <w:iCs/>
          <w:lang w:val="nl-BE"/>
        </w:rPr>
        <w:t xml:space="preserve">leidde ertoe dat </w:t>
      </w:r>
      <w:r w:rsidRPr="005E0D83">
        <w:rPr>
          <w:rFonts w:ascii="BNPP Sans Light" w:hAnsi="BNPP Sans Light"/>
          <w:i/>
          <w:iCs/>
          <w:lang w:val="nl-BE"/>
        </w:rPr>
        <w:t>bepaalde projecten werden uitgesteld</w:t>
      </w:r>
      <w:r w:rsidR="006C1038" w:rsidRPr="005E0D83">
        <w:rPr>
          <w:rFonts w:ascii="BNPP Sans Light" w:hAnsi="BNPP Sans Light"/>
          <w:i/>
          <w:iCs/>
          <w:lang w:val="nl-BE"/>
        </w:rPr>
        <w:t>. D</w:t>
      </w:r>
      <w:r w:rsidRPr="005E0D83">
        <w:rPr>
          <w:rFonts w:ascii="BNPP Sans Light" w:hAnsi="BNPP Sans Light"/>
          <w:i/>
          <w:iCs/>
          <w:lang w:val="nl-BE"/>
        </w:rPr>
        <w:t xml:space="preserve">aardoor </w:t>
      </w:r>
      <w:r w:rsidR="006C1038" w:rsidRPr="005E0D83">
        <w:rPr>
          <w:rFonts w:ascii="BNPP Sans Light" w:hAnsi="BNPP Sans Light"/>
          <w:i/>
          <w:iCs/>
          <w:lang w:val="nl-BE"/>
        </w:rPr>
        <w:t xml:space="preserve">raakten </w:t>
      </w:r>
      <w:r w:rsidRPr="005E0D83">
        <w:rPr>
          <w:rFonts w:ascii="BNPP Sans Light" w:hAnsi="BNPP Sans Light"/>
          <w:i/>
          <w:iCs/>
          <w:lang w:val="nl-BE"/>
        </w:rPr>
        <w:t xml:space="preserve">veel kandidaat-investeerders </w:t>
      </w:r>
      <w:r w:rsidR="00886F53" w:rsidRPr="005E0D83">
        <w:rPr>
          <w:rFonts w:ascii="BNPP Sans Light" w:hAnsi="BNPP Sans Light"/>
          <w:i/>
          <w:iCs/>
          <w:lang w:val="nl-BE"/>
        </w:rPr>
        <w:t>teleurgesteld</w:t>
      </w:r>
      <w:r w:rsidRPr="005E0D83">
        <w:rPr>
          <w:rFonts w:ascii="BNPP Sans Light" w:hAnsi="BNPP Sans Light"/>
          <w:i/>
          <w:iCs/>
          <w:lang w:val="nl-BE"/>
        </w:rPr>
        <w:t xml:space="preserve">. </w:t>
      </w:r>
      <w:bookmarkEnd w:id="3"/>
      <w:r w:rsidR="001D4130" w:rsidRPr="005E0D83">
        <w:rPr>
          <w:rFonts w:ascii="BNPP Sans Light" w:hAnsi="BNPP Sans Light"/>
          <w:i/>
          <w:iCs/>
          <w:lang w:val="nl-BE"/>
        </w:rPr>
        <w:t>Die uitgestelde projecten zullen, n</w:t>
      </w:r>
      <w:r w:rsidRPr="005E0D83">
        <w:rPr>
          <w:rFonts w:ascii="BNPP Sans Light" w:hAnsi="BNPP Sans Light"/>
          <w:i/>
          <w:iCs/>
          <w:lang w:val="nl-BE"/>
        </w:rPr>
        <w:t>aar verwachting</w:t>
      </w:r>
      <w:r w:rsidR="001D4130" w:rsidRPr="005E0D83">
        <w:rPr>
          <w:rFonts w:ascii="BNPP Sans Light" w:hAnsi="BNPP Sans Light"/>
          <w:i/>
          <w:iCs/>
          <w:lang w:val="nl-BE"/>
        </w:rPr>
        <w:t>, in</w:t>
      </w:r>
      <w:r w:rsidRPr="005E0D83">
        <w:rPr>
          <w:rFonts w:ascii="BNPP Sans Light" w:hAnsi="BNPP Sans Light"/>
          <w:i/>
          <w:iCs/>
          <w:lang w:val="nl-BE"/>
        </w:rPr>
        <w:t xml:space="preserve"> de eerste helft van 2022 </w:t>
      </w:r>
      <w:r w:rsidR="001D4130" w:rsidRPr="005E0D83">
        <w:rPr>
          <w:rFonts w:ascii="BNPP Sans Light" w:hAnsi="BNPP Sans Light"/>
          <w:i/>
          <w:iCs/>
          <w:lang w:val="nl-BE"/>
        </w:rPr>
        <w:t>op zoek gaan naar fondsen. P</w:t>
      </w:r>
      <w:r w:rsidRPr="005E0D83">
        <w:rPr>
          <w:rFonts w:ascii="BNPP Sans Light" w:hAnsi="BNPP Sans Light"/>
          <w:i/>
          <w:iCs/>
          <w:lang w:val="nl-BE"/>
        </w:rPr>
        <w:t xml:space="preserve">aradoxaal genoeg </w:t>
      </w:r>
      <w:r w:rsidR="001D4130" w:rsidRPr="005E0D83">
        <w:rPr>
          <w:rFonts w:ascii="BNPP Sans Light" w:hAnsi="BNPP Sans Light"/>
          <w:i/>
          <w:iCs/>
          <w:lang w:val="nl-BE"/>
        </w:rPr>
        <w:t xml:space="preserve">zou </w:t>
      </w:r>
      <w:r w:rsidR="00886F53" w:rsidRPr="005E0D83">
        <w:rPr>
          <w:rFonts w:ascii="BNPP Sans Light" w:hAnsi="BNPP Sans Light"/>
          <w:i/>
          <w:iCs/>
          <w:lang w:val="nl-BE"/>
        </w:rPr>
        <w:t xml:space="preserve">het </w:t>
      </w:r>
      <w:r w:rsidR="001D4130" w:rsidRPr="005E0D83">
        <w:rPr>
          <w:rFonts w:ascii="BNPP Sans Light" w:hAnsi="BNPP Sans Light"/>
          <w:i/>
          <w:iCs/>
          <w:lang w:val="nl-BE"/>
        </w:rPr>
        <w:t xml:space="preserve">echter </w:t>
      </w:r>
      <w:r w:rsidR="00886F53" w:rsidRPr="005E0D83">
        <w:rPr>
          <w:rFonts w:ascii="BNPP Sans Light" w:hAnsi="BNPP Sans Light"/>
          <w:i/>
          <w:iCs/>
          <w:lang w:val="nl-BE"/>
        </w:rPr>
        <w:t xml:space="preserve">wel eens moeilijk kunnen </w:t>
      </w:r>
      <w:r w:rsidR="001D4130" w:rsidRPr="005E0D83">
        <w:rPr>
          <w:rFonts w:ascii="BNPP Sans Light" w:hAnsi="BNPP Sans Light"/>
          <w:i/>
          <w:iCs/>
          <w:lang w:val="nl-BE"/>
        </w:rPr>
        <w:t>worden om dan geldschieters te vinden.</w:t>
      </w:r>
      <w:r w:rsidRPr="005E0D83">
        <w:rPr>
          <w:rFonts w:ascii="BNPP Sans Light" w:hAnsi="BNPP Sans Light"/>
          <w:i/>
          <w:iCs/>
          <w:lang w:val="nl-BE"/>
        </w:rPr>
        <w:t xml:space="preserve"> </w:t>
      </w:r>
      <w:r w:rsidR="001D4130" w:rsidRPr="005E0D83">
        <w:rPr>
          <w:rFonts w:ascii="BNPP Sans Light" w:hAnsi="BNPP Sans Light"/>
          <w:i/>
          <w:iCs/>
          <w:lang w:val="nl-BE"/>
        </w:rPr>
        <w:t>H</w:t>
      </w:r>
      <w:r w:rsidRPr="005E0D83">
        <w:rPr>
          <w:rFonts w:ascii="BNPP Sans Light" w:hAnsi="BNPP Sans Light"/>
          <w:i/>
          <w:iCs/>
          <w:lang w:val="nl-BE"/>
        </w:rPr>
        <w:t xml:space="preserve">et risico bestaat </w:t>
      </w:r>
      <w:r w:rsidR="001D4130" w:rsidRPr="005E0D83">
        <w:rPr>
          <w:rFonts w:ascii="BNPP Sans Light" w:hAnsi="BNPP Sans Light"/>
          <w:i/>
          <w:iCs/>
          <w:lang w:val="nl-BE"/>
        </w:rPr>
        <w:t xml:space="preserve">immers </w:t>
      </w:r>
      <w:r w:rsidRPr="005E0D83">
        <w:rPr>
          <w:rFonts w:ascii="BNPP Sans Light" w:hAnsi="BNPP Sans Light"/>
          <w:i/>
          <w:iCs/>
          <w:lang w:val="nl-BE"/>
        </w:rPr>
        <w:t xml:space="preserve">dat </w:t>
      </w:r>
      <w:r w:rsidR="001D4130" w:rsidRPr="005E0D83">
        <w:rPr>
          <w:rFonts w:ascii="BNPP Sans Light" w:hAnsi="BNPP Sans Light"/>
          <w:i/>
          <w:iCs/>
          <w:lang w:val="nl-BE"/>
        </w:rPr>
        <w:t xml:space="preserve">verschillende </w:t>
      </w:r>
      <w:r w:rsidRPr="005E0D83">
        <w:rPr>
          <w:rFonts w:ascii="BNPP Sans Light" w:hAnsi="BNPP Sans Light"/>
          <w:i/>
          <w:iCs/>
          <w:lang w:val="nl-BE"/>
        </w:rPr>
        <w:t>investeerders die in 2021 niet van de taxshelter konden profiteren</w:t>
      </w:r>
      <w:r w:rsidR="001D4130" w:rsidRPr="005E0D83">
        <w:rPr>
          <w:rFonts w:ascii="BNPP Sans Light" w:hAnsi="BNPP Sans Light"/>
          <w:i/>
          <w:iCs/>
          <w:lang w:val="nl-BE"/>
        </w:rPr>
        <w:t>,</w:t>
      </w:r>
      <w:r w:rsidRPr="005E0D83">
        <w:rPr>
          <w:rFonts w:ascii="BNPP Sans Light" w:hAnsi="BNPP Sans Light"/>
          <w:i/>
          <w:iCs/>
          <w:lang w:val="nl-BE"/>
        </w:rPr>
        <w:t xml:space="preserve"> het laten afweten</w:t>
      </w:r>
      <w:r w:rsidR="001D4130" w:rsidRPr="005E0D83">
        <w:rPr>
          <w:rFonts w:ascii="BNPP Sans Light" w:hAnsi="BNPP Sans Light"/>
          <w:i/>
          <w:iCs/>
          <w:lang w:val="nl-BE"/>
        </w:rPr>
        <w:t xml:space="preserve">. </w:t>
      </w:r>
      <w:r w:rsidRPr="005E0D83">
        <w:rPr>
          <w:rFonts w:ascii="BNPP Sans Light" w:hAnsi="BNPP Sans Light"/>
          <w:i/>
          <w:iCs/>
          <w:lang w:val="nl-BE"/>
        </w:rPr>
        <w:t xml:space="preserve">Daarom roep ik politici, </w:t>
      </w:r>
      <w:r w:rsidR="006C1038" w:rsidRPr="005E0D83">
        <w:rPr>
          <w:rFonts w:ascii="BNPP Sans Light" w:hAnsi="BNPP Sans Light"/>
          <w:i/>
          <w:iCs/>
          <w:lang w:val="nl-BE"/>
        </w:rPr>
        <w:t xml:space="preserve">overheidsinstellingen, </w:t>
      </w:r>
      <w:r w:rsidRPr="005E0D83">
        <w:rPr>
          <w:rFonts w:ascii="BNPP Sans Light" w:hAnsi="BNPP Sans Light"/>
          <w:i/>
          <w:iCs/>
          <w:lang w:val="nl-BE"/>
        </w:rPr>
        <w:t>sectorvertegenwoordigers enz. op om de steunmaatregelen voor cultuur, theater en film te versterken”</w:t>
      </w:r>
      <w:r w:rsidRPr="005E0D83">
        <w:rPr>
          <w:rFonts w:ascii="BNPP Sans Light" w:hAnsi="BNPP Sans Light"/>
          <w:lang w:val="nl-BE"/>
        </w:rPr>
        <w:t xml:space="preserve">, besluit Guy </w:t>
      </w:r>
      <w:proofErr w:type="spellStart"/>
      <w:r w:rsidRPr="005E0D83">
        <w:rPr>
          <w:rFonts w:ascii="BNPP Sans Light" w:hAnsi="BNPP Sans Light"/>
          <w:lang w:val="nl-BE"/>
        </w:rPr>
        <w:t>Pollentier</w:t>
      </w:r>
      <w:proofErr w:type="spellEnd"/>
      <w:r w:rsidRPr="005E0D83">
        <w:rPr>
          <w:rFonts w:ascii="BNPP Sans Light" w:hAnsi="BNPP Sans Light"/>
          <w:lang w:val="nl-BE"/>
        </w:rPr>
        <w:t>.</w:t>
      </w:r>
    </w:p>
    <w:p w14:paraId="51F57CA6" w14:textId="77777777" w:rsidR="00C07E2F" w:rsidRPr="005E0D83" w:rsidRDefault="00C07E2F" w:rsidP="00C07E2F">
      <w:pPr>
        <w:rPr>
          <w:rFonts w:ascii="BNPP Sans Light" w:hAnsi="BNPP Sans Light"/>
          <w:lang w:val="nl-BE"/>
        </w:rPr>
      </w:pPr>
      <w:r w:rsidRPr="005E0D83">
        <w:rPr>
          <w:rFonts w:ascii="Calibri" w:hAnsi="Calibri" w:cs="Calibri"/>
          <w:lang w:val="nl-BE"/>
        </w:rPr>
        <w:t> </w:t>
      </w:r>
    </w:p>
    <w:p w14:paraId="51BBBD87" w14:textId="326A9293" w:rsidR="00C07E2F" w:rsidRPr="005E0D83" w:rsidRDefault="00C07E2F" w:rsidP="00C07E2F">
      <w:pPr>
        <w:rPr>
          <w:rFonts w:ascii="BNPP Sans Light" w:hAnsi="BNPP Sans Light"/>
          <w:lang w:val="nl-BE"/>
        </w:rPr>
      </w:pPr>
      <w:r w:rsidRPr="00CF49E5">
        <w:rPr>
          <w:rFonts w:ascii="BNPP Sans Light" w:hAnsi="BNPP Sans Light"/>
          <w:lang w:val="nl-BE"/>
        </w:rPr>
        <w:lastRenderedPageBreak/>
        <w:t xml:space="preserve">Sinds </w:t>
      </w:r>
      <w:r w:rsidR="00BB1104" w:rsidRPr="00CF49E5">
        <w:rPr>
          <w:rFonts w:ascii="BNPP Sans Light" w:hAnsi="BNPP Sans Light"/>
          <w:lang w:val="nl-BE"/>
        </w:rPr>
        <w:t>zijn</w:t>
      </w:r>
      <w:r w:rsidRPr="00CF49E5">
        <w:rPr>
          <w:rFonts w:ascii="BNPP Sans Light" w:hAnsi="BNPP Sans Light"/>
          <w:lang w:val="nl-BE"/>
        </w:rPr>
        <w:t xml:space="preserve"> oprichting in 2007 heeft BNP Paribas Fortis Film Finance</w:t>
      </w:r>
      <w:r w:rsidR="00BB1104" w:rsidRPr="00CF49E5">
        <w:rPr>
          <w:rFonts w:ascii="BNPP Sans Light" w:hAnsi="BNPP Sans Light"/>
          <w:lang w:val="nl-BE"/>
        </w:rPr>
        <w:t>,</w:t>
      </w:r>
      <w:r w:rsidRPr="00CF49E5">
        <w:rPr>
          <w:rFonts w:ascii="BNPP Sans Light" w:hAnsi="BNPP Sans Light"/>
          <w:lang w:val="nl-BE"/>
        </w:rPr>
        <w:t xml:space="preserve"> </w:t>
      </w:r>
      <w:r w:rsidR="00BB1104" w:rsidRPr="00CF49E5">
        <w:rPr>
          <w:rFonts w:ascii="BNPP Sans Light" w:hAnsi="BNPP Sans Light"/>
          <w:lang w:val="nl-BE"/>
        </w:rPr>
        <w:t>met de hulp</w:t>
      </w:r>
      <w:r w:rsidRPr="00CF49E5">
        <w:rPr>
          <w:rFonts w:ascii="BNPP Sans Light" w:hAnsi="BNPP Sans Light"/>
          <w:lang w:val="nl-BE"/>
        </w:rPr>
        <w:t xml:space="preserve"> van </w:t>
      </w:r>
      <w:r w:rsidRPr="006604A6">
        <w:rPr>
          <w:rFonts w:ascii="BNPP Sans Light" w:hAnsi="BNPP Sans Light"/>
          <w:lang w:val="nl-BE"/>
        </w:rPr>
        <w:t>meer dan 1.700 Belgische bedrijven</w:t>
      </w:r>
      <w:r w:rsidR="00BB1104" w:rsidRPr="006604A6">
        <w:rPr>
          <w:rFonts w:ascii="BNPP Sans Light" w:hAnsi="BNPP Sans Light"/>
          <w:lang w:val="nl-BE"/>
        </w:rPr>
        <w:t>,</w:t>
      </w:r>
      <w:r w:rsidRPr="006604A6">
        <w:rPr>
          <w:rFonts w:ascii="BNPP Sans Light" w:hAnsi="BNPP Sans Light"/>
          <w:lang w:val="nl-BE"/>
        </w:rPr>
        <w:t xml:space="preserve"> </w:t>
      </w:r>
      <w:r w:rsidR="00CF49E5" w:rsidRPr="006604A6">
        <w:rPr>
          <w:rFonts w:ascii="BNPP Sans Light" w:hAnsi="BNPP Sans Light"/>
          <w:lang w:val="nl-BE"/>
        </w:rPr>
        <w:t>meer dan</w:t>
      </w:r>
      <w:r w:rsidRPr="006604A6">
        <w:rPr>
          <w:rFonts w:ascii="BNPP Sans Light" w:hAnsi="BNPP Sans Light"/>
          <w:lang w:val="nl-BE"/>
        </w:rPr>
        <w:t xml:space="preserve"> 3</w:t>
      </w:r>
      <w:r w:rsidR="00CF49E5" w:rsidRPr="006604A6">
        <w:rPr>
          <w:rFonts w:ascii="BNPP Sans Light" w:hAnsi="BNPP Sans Light"/>
          <w:lang w:val="nl-BE"/>
        </w:rPr>
        <w:t>3</w:t>
      </w:r>
      <w:r w:rsidRPr="006604A6">
        <w:rPr>
          <w:rFonts w:ascii="BNPP Sans Light" w:hAnsi="BNPP Sans Light"/>
          <w:lang w:val="nl-BE"/>
        </w:rPr>
        <w:t xml:space="preserve">0 miljoen euro geïnvesteerd in </w:t>
      </w:r>
      <w:r w:rsidR="00CF49E5" w:rsidRPr="006604A6">
        <w:rPr>
          <w:rFonts w:ascii="BNPP Sans Light" w:hAnsi="BNPP Sans Light"/>
          <w:lang w:val="nl-BE"/>
        </w:rPr>
        <w:t>bijna</w:t>
      </w:r>
      <w:r w:rsidRPr="006604A6">
        <w:rPr>
          <w:rFonts w:ascii="BNPP Sans Light" w:hAnsi="BNPP Sans Light"/>
          <w:lang w:val="nl-BE"/>
        </w:rPr>
        <w:t xml:space="preserve"> </w:t>
      </w:r>
      <w:r w:rsidR="00CF49E5" w:rsidRPr="006604A6">
        <w:rPr>
          <w:rFonts w:ascii="BNPP Sans Light" w:hAnsi="BNPP Sans Light"/>
          <w:lang w:val="nl-BE"/>
        </w:rPr>
        <w:t>5</w:t>
      </w:r>
      <w:r w:rsidRPr="006604A6">
        <w:rPr>
          <w:rFonts w:ascii="BNPP Sans Light" w:hAnsi="BNPP Sans Light"/>
          <w:lang w:val="nl-BE"/>
        </w:rPr>
        <w:t>00 producties.</w:t>
      </w:r>
    </w:p>
    <w:p w14:paraId="617ED13D" w14:textId="77777777" w:rsidR="00AD7831" w:rsidRPr="005E0D83" w:rsidRDefault="00AD7831" w:rsidP="008C4C01">
      <w:pPr>
        <w:rPr>
          <w:rFonts w:ascii="BNPP Sans Light" w:hAnsi="BNPP Sans Light"/>
          <w:lang w:val="nl-BE"/>
        </w:rPr>
      </w:pPr>
    </w:p>
    <w:p w14:paraId="15CD5129" w14:textId="603BFB32" w:rsidR="00491E9B" w:rsidRPr="00E31AB5" w:rsidRDefault="00491E9B" w:rsidP="00491E9B">
      <w:pPr>
        <w:jc w:val="center"/>
        <w:rPr>
          <w:rFonts w:ascii="BNPP Sans Light" w:hAnsi="BNPP Sans Light"/>
          <w:b/>
          <w:lang w:val="en-US"/>
        </w:rPr>
      </w:pPr>
      <w:r w:rsidRPr="00E31AB5">
        <w:rPr>
          <w:rFonts w:ascii="BNPP Sans Light" w:hAnsi="BNPP Sans Light"/>
          <w:b/>
          <w:bCs/>
          <w:lang w:val="en-US"/>
        </w:rPr>
        <w:t>---</w:t>
      </w:r>
    </w:p>
    <w:p w14:paraId="60EDC932" w14:textId="77777777" w:rsidR="00491E9B" w:rsidRPr="00E31AB5" w:rsidRDefault="00491E9B" w:rsidP="008C4C01">
      <w:pPr>
        <w:rPr>
          <w:rFonts w:ascii="BNPP Sans Light" w:hAnsi="BNPP Sans Light"/>
          <w:b/>
          <w:lang w:val="en-US"/>
        </w:rPr>
      </w:pPr>
    </w:p>
    <w:p w14:paraId="592E0CB7" w14:textId="278AA516" w:rsidR="00AD7831" w:rsidRPr="00E31AB5" w:rsidRDefault="001C4F51" w:rsidP="008C4C01">
      <w:pPr>
        <w:rPr>
          <w:rFonts w:ascii="BNPP Sans Light" w:hAnsi="BNPP Sans Light"/>
          <w:b/>
          <w:lang w:val="en-US"/>
        </w:rPr>
      </w:pPr>
      <w:proofErr w:type="spellStart"/>
      <w:r w:rsidRPr="00E31AB5">
        <w:rPr>
          <w:rFonts w:ascii="BNPP Sans Light" w:hAnsi="BNPP Sans Light"/>
          <w:b/>
          <w:bCs/>
          <w:lang w:val="en-US"/>
        </w:rPr>
        <w:t>Persc</w:t>
      </w:r>
      <w:r w:rsidR="00107B3C" w:rsidRPr="00E31AB5">
        <w:rPr>
          <w:rFonts w:ascii="BNPP Sans Light" w:hAnsi="BNPP Sans Light"/>
          <w:b/>
          <w:bCs/>
          <w:lang w:val="en-US"/>
        </w:rPr>
        <w:t>ontact</w:t>
      </w:r>
      <w:r w:rsidRPr="00E31AB5">
        <w:rPr>
          <w:rFonts w:ascii="BNPP Sans Light" w:hAnsi="BNPP Sans Light"/>
          <w:b/>
          <w:bCs/>
          <w:lang w:val="en-US"/>
        </w:rPr>
        <w:t>en</w:t>
      </w:r>
      <w:proofErr w:type="spellEnd"/>
      <w:r w:rsidR="00107B3C" w:rsidRPr="00E31AB5">
        <w:rPr>
          <w:rFonts w:ascii="BNPP Sans Light" w:hAnsi="BNPP Sans Light"/>
          <w:b/>
          <w:bCs/>
          <w:lang w:val="en-US"/>
        </w:rPr>
        <w:t>:</w:t>
      </w:r>
    </w:p>
    <w:p w14:paraId="56AAB679" w14:textId="77777777" w:rsidR="00AD7831" w:rsidRPr="00E31AB5" w:rsidRDefault="00AD7831" w:rsidP="008C4C01">
      <w:pPr>
        <w:rPr>
          <w:rFonts w:ascii="BNPP Sans Light" w:hAnsi="BNPP Sans Light"/>
          <w:lang w:val="en-US"/>
        </w:rPr>
      </w:pPr>
    </w:p>
    <w:p w14:paraId="5C08E4B0" w14:textId="6B330F49" w:rsidR="00233B07" w:rsidRPr="007A5FB0" w:rsidRDefault="00233B07" w:rsidP="00233B07">
      <w:pPr>
        <w:autoSpaceDE w:val="0"/>
        <w:autoSpaceDN w:val="0"/>
        <w:adjustRightInd w:val="0"/>
        <w:spacing w:line="240" w:lineRule="auto"/>
        <w:jc w:val="left"/>
        <w:rPr>
          <w:rFonts w:ascii="BNPP Sans Light" w:hAnsi="BNPP Sans Light" w:cs="Calibri"/>
          <w:sz w:val="20"/>
          <w:lang w:val="en-US"/>
        </w:rPr>
      </w:pPr>
      <w:r w:rsidRPr="007A5FB0">
        <w:rPr>
          <w:rFonts w:ascii="BNPP Sans Light" w:hAnsi="BNPP Sans Light" w:cs="Calibri"/>
          <w:b/>
          <w:bCs/>
          <w:sz w:val="20"/>
          <w:lang w:val="en-US"/>
        </w:rPr>
        <w:t xml:space="preserve">De </w:t>
      </w:r>
      <w:proofErr w:type="spellStart"/>
      <w:r w:rsidRPr="007A5FB0">
        <w:rPr>
          <w:rFonts w:ascii="BNPP Sans Light" w:hAnsi="BNPP Sans Light" w:cs="Calibri"/>
          <w:b/>
          <w:bCs/>
          <w:sz w:val="20"/>
          <w:lang w:val="en-US"/>
        </w:rPr>
        <w:t>heer</w:t>
      </w:r>
      <w:proofErr w:type="spellEnd"/>
      <w:r w:rsidRPr="007A5FB0">
        <w:rPr>
          <w:rFonts w:ascii="BNPP Sans Light" w:hAnsi="BNPP Sans Light" w:cs="Calibri"/>
          <w:b/>
          <w:bCs/>
          <w:sz w:val="20"/>
          <w:lang w:val="en-US"/>
        </w:rPr>
        <w:t xml:space="preserve"> Hans </w:t>
      </w:r>
      <w:proofErr w:type="spellStart"/>
      <w:r w:rsidRPr="007A5FB0">
        <w:rPr>
          <w:rFonts w:ascii="BNPP Sans Light" w:hAnsi="BNPP Sans Light" w:cs="Calibri"/>
          <w:b/>
          <w:bCs/>
          <w:sz w:val="20"/>
          <w:lang w:val="en-US"/>
        </w:rPr>
        <w:t>Mariën</w:t>
      </w:r>
      <w:proofErr w:type="spellEnd"/>
      <w:r w:rsidRPr="007A5FB0">
        <w:rPr>
          <w:rFonts w:ascii="BNPP Sans Light" w:hAnsi="BNPP Sans Light" w:cs="Calibri"/>
          <w:b/>
          <w:bCs/>
          <w:sz w:val="20"/>
          <w:lang w:val="en-US"/>
        </w:rPr>
        <w:t xml:space="preserve"> </w:t>
      </w:r>
      <w:r w:rsidRPr="007A5FB0">
        <w:rPr>
          <w:rFonts w:ascii="BNPP Sans Light" w:hAnsi="BNPP Sans Light" w:cs="Calibri"/>
          <w:sz w:val="20"/>
          <w:lang w:val="en-US"/>
        </w:rPr>
        <w:t xml:space="preserve">| </w:t>
      </w:r>
      <w:r w:rsidR="007A5FB0" w:rsidRPr="007A5FB0">
        <w:rPr>
          <w:rFonts w:ascii="BNPP Sans Light" w:hAnsi="BNPP Sans Light" w:cs="Calibri"/>
          <w:sz w:val="20"/>
          <w:lang w:val="en-US"/>
        </w:rPr>
        <w:t xml:space="preserve">Head of </w:t>
      </w:r>
      <w:r w:rsidRPr="007A5FB0">
        <w:rPr>
          <w:rFonts w:ascii="BNPP Sans Light" w:hAnsi="BNPP Sans Light" w:cs="Calibri"/>
          <w:sz w:val="20"/>
          <w:lang w:val="en-US"/>
        </w:rPr>
        <w:t>Press</w:t>
      </w:r>
      <w:r w:rsidRPr="007A5FB0">
        <w:rPr>
          <w:rFonts w:ascii="BNPP Sans Light" w:hAnsi="BNPP Sans Light" w:cs="Calibri"/>
          <w:sz w:val="20"/>
          <w:lang w:val="en-US"/>
        </w:rPr>
        <w:br/>
        <w:t>+32 (0)475 74 72 86</w:t>
      </w:r>
    </w:p>
    <w:p w14:paraId="3A0742E3" w14:textId="491F97A1" w:rsidR="00233B07" w:rsidRPr="00233B07" w:rsidRDefault="00E31AB5" w:rsidP="00233B07">
      <w:pPr>
        <w:autoSpaceDE w:val="0"/>
        <w:autoSpaceDN w:val="0"/>
        <w:adjustRightInd w:val="0"/>
        <w:spacing w:line="240" w:lineRule="auto"/>
        <w:jc w:val="left"/>
        <w:rPr>
          <w:rFonts w:ascii="BNPP Sans Light" w:hAnsi="BNPP Sans Light" w:cs="Calibri"/>
          <w:color w:val="0000FF"/>
          <w:sz w:val="20"/>
          <w:lang w:val="en-US"/>
        </w:rPr>
      </w:pPr>
      <w:hyperlink r:id="rId6" w:history="1">
        <w:r w:rsidR="00233B07" w:rsidRPr="00DA15F4">
          <w:rPr>
            <w:rStyle w:val="Hyperlink"/>
            <w:rFonts w:ascii="BNPP Sans Light" w:hAnsi="BNPP Sans Light" w:cs="Calibri"/>
            <w:sz w:val="20"/>
            <w:lang w:val="en-US"/>
          </w:rPr>
          <w:t>hans.marien@bnpparibasfortis.com</w:t>
        </w:r>
      </w:hyperlink>
      <w:r w:rsidR="00233B07" w:rsidRPr="00233B07">
        <w:rPr>
          <w:rFonts w:ascii="BNPP Sans Light" w:hAnsi="BNPP Sans Light" w:cs="Calibri"/>
          <w:color w:val="0000FF"/>
          <w:sz w:val="20"/>
          <w:lang w:val="en-US"/>
        </w:rPr>
        <w:t xml:space="preserve"> </w:t>
      </w:r>
    </w:p>
    <w:p w14:paraId="5E52F02B" w14:textId="77777777" w:rsidR="00491E9B" w:rsidRPr="00233B07" w:rsidRDefault="00491E9B" w:rsidP="00491E9B">
      <w:pPr>
        <w:autoSpaceDE w:val="0"/>
        <w:autoSpaceDN w:val="0"/>
        <w:adjustRightInd w:val="0"/>
        <w:spacing w:line="240" w:lineRule="auto"/>
        <w:jc w:val="left"/>
        <w:rPr>
          <w:rFonts w:ascii="BNPP Sans Light" w:hAnsi="BNPP Sans Light" w:cs="Arial"/>
          <w:sz w:val="20"/>
          <w:lang w:val="en-US"/>
        </w:rPr>
      </w:pPr>
    </w:p>
    <w:p w14:paraId="2ED487AD" w14:textId="15EB5CC6" w:rsidR="00491E9B" w:rsidRPr="00233B07" w:rsidRDefault="001C4F51" w:rsidP="00491E9B">
      <w:pPr>
        <w:autoSpaceDE w:val="0"/>
        <w:autoSpaceDN w:val="0"/>
        <w:adjustRightInd w:val="0"/>
        <w:spacing w:line="240" w:lineRule="auto"/>
        <w:jc w:val="left"/>
        <w:rPr>
          <w:rFonts w:ascii="BNPP Sans Light" w:hAnsi="BNPP Sans Light" w:cs="Calibri"/>
          <w:color w:val="0000FF"/>
          <w:sz w:val="20"/>
          <w:lang w:val="en-US"/>
        </w:rPr>
      </w:pPr>
      <w:r w:rsidRPr="00233B07">
        <w:rPr>
          <w:rFonts w:ascii="BNPP Sans Light" w:hAnsi="BNPP Sans Light" w:cs="Calibri"/>
          <w:b/>
          <w:bCs/>
          <w:sz w:val="20"/>
          <w:lang w:val="en-US"/>
        </w:rPr>
        <w:t xml:space="preserve">De </w:t>
      </w:r>
      <w:proofErr w:type="spellStart"/>
      <w:r w:rsidRPr="00233B07">
        <w:rPr>
          <w:rFonts w:ascii="BNPP Sans Light" w:hAnsi="BNPP Sans Light" w:cs="Calibri"/>
          <w:b/>
          <w:bCs/>
          <w:sz w:val="20"/>
          <w:lang w:val="en-US"/>
        </w:rPr>
        <w:t>heer</w:t>
      </w:r>
      <w:proofErr w:type="spellEnd"/>
      <w:r w:rsidRPr="00233B07">
        <w:rPr>
          <w:rFonts w:ascii="BNPP Sans Light" w:hAnsi="BNPP Sans Light" w:cs="Calibri"/>
          <w:b/>
          <w:bCs/>
          <w:sz w:val="20"/>
          <w:lang w:val="en-US"/>
        </w:rPr>
        <w:t xml:space="preserve"> </w:t>
      </w:r>
      <w:r w:rsidR="00491E9B" w:rsidRPr="00233B07">
        <w:rPr>
          <w:rFonts w:ascii="BNPP Sans Light" w:hAnsi="BNPP Sans Light" w:cs="Calibri"/>
          <w:b/>
          <w:bCs/>
          <w:sz w:val="20"/>
          <w:lang w:val="en-US"/>
        </w:rPr>
        <w:t xml:space="preserve">Valéry Halloy </w:t>
      </w:r>
      <w:r w:rsidR="00491E9B" w:rsidRPr="00233B07">
        <w:rPr>
          <w:rFonts w:ascii="BNPP Sans Light" w:hAnsi="BNPP Sans Light" w:cs="Calibri"/>
          <w:sz w:val="20"/>
          <w:lang w:val="en-US"/>
        </w:rPr>
        <w:t>| Press Officer</w:t>
      </w:r>
      <w:r w:rsidR="00491E9B" w:rsidRPr="00233B07">
        <w:rPr>
          <w:rFonts w:ascii="BNPP Sans Light" w:hAnsi="BNPP Sans Light" w:cs="Calibri"/>
          <w:sz w:val="20"/>
          <w:lang w:val="en-US"/>
        </w:rPr>
        <w:br/>
        <w:t>+32 (0)475 78 80 97</w:t>
      </w:r>
      <w:r w:rsidR="00491E9B" w:rsidRPr="00233B07">
        <w:rPr>
          <w:rFonts w:ascii="BNPP Sans Light" w:hAnsi="BNPP Sans Light" w:cs="Calibri"/>
          <w:sz w:val="20"/>
          <w:lang w:val="en-US"/>
        </w:rPr>
        <w:br/>
      </w:r>
      <w:hyperlink r:id="rId7" w:history="1">
        <w:r w:rsidR="00491E9B" w:rsidRPr="00233B07">
          <w:rPr>
            <w:rStyle w:val="Hyperlink"/>
            <w:rFonts w:ascii="BNPP Sans Light" w:hAnsi="BNPP Sans Light" w:cs="Calibri"/>
            <w:sz w:val="20"/>
            <w:lang w:val="en-US"/>
          </w:rPr>
          <w:t>valery.halloy@bnpparibasfortis.com</w:t>
        </w:r>
      </w:hyperlink>
      <w:r w:rsidR="00491E9B" w:rsidRPr="00233B07">
        <w:rPr>
          <w:rFonts w:ascii="BNPP Sans Light" w:hAnsi="BNPP Sans Light" w:cs="Calibri"/>
          <w:color w:val="0000FF"/>
          <w:sz w:val="20"/>
          <w:lang w:val="en-US"/>
        </w:rPr>
        <w:t xml:space="preserve"> </w:t>
      </w:r>
    </w:p>
    <w:p w14:paraId="2A65BA76" w14:textId="77777777" w:rsidR="00491E9B" w:rsidRPr="00233B07" w:rsidRDefault="00491E9B" w:rsidP="00491E9B">
      <w:pPr>
        <w:autoSpaceDE w:val="0"/>
        <w:autoSpaceDN w:val="0"/>
        <w:adjustRightInd w:val="0"/>
        <w:spacing w:line="240" w:lineRule="auto"/>
        <w:jc w:val="left"/>
        <w:rPr>
          <w:rFonts w:ascii="BNPP Sans Light" w:hAnsi="BNPP Sans Light" w:cs="Arial"/>
          <w:sz w:val="20"/>
          <w:lang w:val="en-US"/>
        </w:rPr>
      </w:pPr>
    </w:p>
    <w:p w14:paraId="1BAF06B4" w14:textId="77777777" w:rsidR="00491E9B" w:rsidRPr="00233B07" w:rsidRDefault="00491E9B" w:rsidP="00491E9B">
      <w:pPr>
        <w:rPr>
          <w:rFonts w:ascii="BNPP Sans Light" w:hAnsi="BNPP Sans Light"/>
          <w:sz w:val="20"/>
          <w:lang w:val="en-US"/>
        </w:rPr>
      </w:pPr>
    </w:p>
    <w:p w14:paraId="2595B1F2" w14:textId="40D47E4C" w:rsidR="003F7F14" w:rsidRPr="003F7F14" w:rsidRDefault="003F7F14" w:rsidP="003F7F14">
      <w:pPr>
        <w:autoSpaceDE w:val="0"/>
        <w:autoSpaceDN w:val="0"/>
        <w:adjustRightInd w:val="0"/>
        <w:spacing w:line="276" w:lineRule="auto"/>
        <w:rPr>
          <w:rFonts w:ascii="BNPP Sans Light" w:hAnsi="BNPP Sans Light" w:cs="Arial"/>
          <w:i/>
          <w:iCs/>
          <w:sz w:val="18"/>
          <w:szCs w:val="18"/>
          <w:lang w:val="nl-BE"/>
        </w:rPr>
      </w:pPr>
      <w:r w:rsidRPr="003F7F14">
        <w:rPr>
          <w:rFonts w:ascii="BNPP Sans Light" w:hAnsi="BNPP Sans Light" w:cs="Arial"/>
          <w:b/>
          <w:bCs/>
          <w:i/>
          <w:iCs/>
          <w:sz w:val="18"/>
          <w:szCs w:val="18"/>
          <w:lang w:val="nl-BE"/>
        </w:rPr>
        <w:t xml:space="preserve">BNP Paribas Fortis </w:t>
      </w:r>
      <w:r w:rsidRPr="003F7F14">
        <w:rPr>
          <w:rFonts w:ascii="BNPP Sans Light" w:hAnsi="BNPP Sans Light" w:cs="Arial"/>
          <w:i/>
          <w:iCs/>
          <w:sz w:val="18"/>
          <w:szCs w:val="18"/>
          <w:lang w:val="nl-BE"/>
        </w:rPr>
        <w:t>(</w:t>
      </w:r>
      <w:hyperlink r:id="rId8" w:tgtFrame="_blank" w:history="1">
        <w:r w:rsidRPr="003F7F14">
          <w:rPr>
            <w:rStyle w:val="Hyperlink"/>
            <w:rFonts w:ascii="BNPP Sans Light" w:hAnsi="BNPP Sans Light" w:cs="Arial"/>
            <w:i/>
            <w:iCs/>
            <w:sz w:val="18"/>
            <w:szCs w:val="18"/>
            <w:lang w:val="nl-BE"/>
          </w:rPr>
          <w:t>www.bnpparibasfortis.com</w:t>
        </w:r>
      </w:hyperlink>
      <w:r w:rsidRPr="003F7F14">
        <w:rPr>
          <w:rFonts w:ascii="BNPP Sans Light" w:hAnsi="BNPP Sans Light" w:cs="Arial"/>
          <w:i/>
          <w:iCs/>
          <w:sz w:val="18"/>
          <w:szCs w:val="18"/>
          <w:lang w:val="nl-BE"/>
        </w:rPr>
        <w:t>)</w:t>
      </w:r>
      <w:r w:rsidR="00E05038" w:rsidRPr="005E0D83">
        <w:rPr>
          <w:rFonts w:ascii="BNPP Sans Light" w:hAnsi="BNPP Sans Light" w:cs="Arial"/>
          <w:i/>
          <w:iCs/>
          <w:sz w:val="18"/>
          <w:szCs w:val="18"/>
          <w:lang w:val="nl-BE"/>
        </w:rPr>
        <w:t xml:space="preserve"> </w:t>
      </w:r>
      <w:r w:rsidRPr="003F7F14">
        <w:rPr>
          <w:rFonts w:ascii="BNPP Sans Light" w:hAnsi="BNPP Sans Light" w:cs="Arial"/>
          <w:i/>
          <w:iCs/>
          <w:sz w:val="18"/>
          <w:szCs w:val="18"/>
          <w:lang w:val="nl-BE"/>
        </w:rPr>
        <w:t xml:space="preserve">biedt in België een totaalpakket van financiële diensten aan particulieren, zelfstandigen, beoefenaars van vrije beroepen, ondernemingen en publieke instellingen. Op het gebied van verzekeringen werkt BNP Paribas Fortis nauw samen, als verbonden agent, met AG Insurance, leader op de Belgische markt. De bank verstrekt internationaal ook maatoplossingen aan vermogende particulieren, grote ondernemingen en publieke en financiële </w:t>
      </w:r>
      <w:r w:rsidRPr="005E0D83">
        <w:rPr>
          <w:rFonts w:ascii="BNPP Sans Light" w:hAnsi="BNPP Sans Light" w:cs="Arial"/>
          <w:i/>
          <w:iCs/>
          <w:sz w:val="18"/>
          <w:szCs w:val="18"/>
          <w:lang w:val="nl-BE"/>
        </w:rPr>
        <w:t>instellingen</w:t>
      </w:r>
      <w:r w:rsidRPr="003F7F14">
        <w:rPr>
          <w:rFonts w:ascii="BNPP Sans Light" w:hAnsi="BNPP Sans Light" w:cs="Arial"/>
          <w:i/>
          <w:iCs/>
          <w:sz w:val="18"/>
          <w:szCs w:val="18"/>
          <w:lang w:val="nl-BE"/>
        </w:rPr>
        <w:t xml:space="preserve">. Daarbij maakt </w:t>
      </w:r>
      <w:r w:rsidRPr="005E0D83">
        <w:rPr>
          <w:rFonts w:ascii="BNPP Sans Light" w:hAnsi="BNPP Sans Light" w:cs="Arial"/>
          <w:i/>
          <w:iCs/>
          <w:sz w:val="18"/>
          <w:szCs w:val="18"/>
          <w:lang w:val="nl-BE"/>
        </w:rPr>
        <w:t>ze</w:t>
      </w:r>
      <w:r w:rsidRPr="003F7F14">
        <w:rPr>
          <w:rFonts w:ascii="BNPP Sans Light" w:hAnsi="BNPP Sans Light" w:cs="Arial"/>
          <w:i/>
          <w:iCs/>
          <w:sz w:val="18"/>
          <w:szCs w:val="18"/>
          <w:lang w:val="nl-BE"/>
        </w:rPr>
        <w:t xml:space="preserve"> gebruik van de knowhow en het wereldwijde netwerk van BNP Paribas.</w:t>
      </w:r>
    </w:p>
    <w:p w14:paraId="4BA2B52E" w14:textId="77777777" w:rsidR="00491E9B" w:rsidRPr="005E0D83" w:rsidRDefault="00491E9B" w:rsidP="00491E9B">
      <w:pPr>
        <w:spacing w:line="240" w:lineRule="auto"/>
        <w:rPr>
          <w:rFonts w:ascii="BNPP Sans Light" w:hAnsi="BNPP Sans Light"/>
          <w:i/>
          <w:sz w:val="18"/>
          <w:szCs w:val="18"/>
          <w:lang w:val="nl-BE"/>
        </w:rPr>
      </w:pPr>
    </w:p>
    <w:p w14:paraId="13C92355" w14:textId="04E11CF0" w:rsidR="003F7F14" w:rsidRPr="005E0D83" w:rsidRDefault="003F7F14" w:rsidP="003F7F14">
      <w:pPr>
        <w:autoSpaceDE w:val="0"/>
        <w:autoSpaceDN w:val="0"/>
        <w:spacing w:line="276" w:lineRule="auto"/>
        <w:rPr>
          <w:rFonts w:ascii="BNPP Sans Light" w:hAnsi="BNPP Sans Light" w:cs="BNPP Sans Light"/>
          <w:i/>
          <w:color w:val="000000"/>
          <w:sz w:val="18"/>
          <w:szCs w:val="18"/>
          <w:lang w:val="nl-BE"/>
        </w:rPr>
      </w:pPr>
      <w:r w:rsidRPr="005E0D83">
        <w:rPr>
          <w:rFonts w:ascii="BNPP Sans Light" w:hAnsi="BNPP Sans Light"/>
          <w:b/>
          <w:bCs/>
          <w:i/>
          <w:iCs/>
          <w:sz w:val="18"/>
          <w:szCs w:val="18"/>
          <w:lang w:val="nl-BE"/>
        </w:rPr>
        <w:t>BNP Paribas</w:t>
      </w:r>
      <w:r w:rsidRPr="005E0D83">
        <w:rPr>
          <w:rFonts w:ascii="BNPP Sans Light" w:hAnsi="BNPP Sans Light"/>
          <w:i/>
          <w:iCs/>
          <w:sz w:val="18"/>
          <w:szCs w:val="18"/>
          <w:lang w:val="nl-BE"/>
        </w:rPr>
        <w:t xml:space="preserve"> (</w:t>
      </w:r>
      <w:hyperlink r:id="rId9" w:history="1">
        <w:r w:rsidRPr="005E0D83">
          <w:rPr>
            <w:rStyle w:val="Hyperlink"/>
            <w:rFonts w:ascii="BNPP Sans Light" w:hAnsi="BNPP Sans Light" w:cs="Arial"/>
            <w:i/>
            <w:iCs/>
            <w:color w:val="00A76D"/>
            <w:sz w:val="18"/>
            <w:szCs w:val="18"/>
            <w:lang w:val="nl-BE"/>
          </w:rPr>
          <w:t>www.bnpparibas.com</w:t>
        </w:r>
      </w:hyperlink>
      <w:r w:rsidRPr="005E0D83">
        <w:rPr>
          <w:rFonts w:ascii="BNPP Sans Light" w:hAnsi="BNPP Sans Light"/>
          <w:i/>
          <w:iCs/>
          <w:sz w:val="18"/>
          <w:szCs w:val="18"/>
          <w:lang w:val="nl-BE"/>
        </w:rPr>
        <w:t xml:space="preserve">) is de grootste bank van de Europese Unie en een belangrijke internationale bancaire speler. De groep is actief in 68 landen en telt ruim 193.000 medewerkers, van wie meer dan 148.000 in Europa. Ze bekleedt sleutelposities in haar drie kernactiviteiten: Retail Banking, met alle </w:t>
      </w:r>
      <w:proofErr w:type="spellStart"/>
      <w:r w:rsidRPr="005E0D83">
        <w:rPr>
          <w:rFonts w:ascii="BNPP Sans Light" w:hAnsi="BNPP Sans Light"/>
          <w:i/>
          <w:iCs/>
          <w:sz w:val="18"/>
          <w:szCs w:val="18"/>
          <w:lang w:val="nl-BE"/>
        </w:rPr>
        <w:t>retailbankingnetwerken</w:t>
      </w:r>
      <w:proofErr w:type="spellEnd"/>
      <w:r w:rsidRPr="005E0D83">
        <w:rPr>
          <w:rFonts w:ascii="BNPP Sans Light" w:hAnsi="BNPP Sans Light"/>
          <w:i/>
          <w:iCs/>
          <w:sz w:val="18"/>
          <w:szCs w:val="18"/>
          <w:lang w:val="nl-BE"/>
        </w:rPr>
        <w:t xml:space="preserve"> van de groep en een aantal gespecialiseerde metiers, zoals BNP Paribas Personal Finance en </w:t>
      </w:r>
      <w:proofErr w:type="spellStart"/>
      <w:r w:rsidRPr="005E0D83">
        <w:rPr>
          <w:rFonts w:ascii="BNPP Sans Light" w:hAnsi="BNPP Sans Light"/>
          <w:i/>
          <w:iCs/>
          <w:sz w:val="18"/>
          <w:szCs w:val="18"/>
          <w:lang w:val="nl-BE"/>
        </w:rPr>
        <w:t>Arval</w:t>
      </w:r>
      <w:proofErr w:type="spellEnd"/>
      <w:r w:rsidRPr="005E0D83">
        <w:rPr>
          <w:rFonts w:ascii="BNPP Sans Light" w:hAnsi="BNPP Sans Light"/>
          <w:i/>
          <w:iCs/>
          <w:sz w:val="18"/>
          <w:szCs w:val="18"/>
          <w:lang w:val="nl-BE"/>
        </w:rPr>
        <w:t xml:space="preserve">; Investment &amp; </w:t>
      </w:r>
      <w:proofErr w:type="spellStart"/>
      <w:r w:rsidRPr="005E0D83">
        <w:rPr>
          <w:rFonts w:ascii="BNPP Sans Light" w:hAnsi="BNPP Sans Light"/>
          <w:i/>
          <w:iCs/>
          <w:sz w:val="18"/>
          <w:szCs w:val="18"/>
          <w:lang w:val="nl-BE"/>
        </w:rPr>
        <w:t>Protection</w:t>
      </w:r>
      <w:proofErr w:type="spellEnd"/>
      <w:r w:rsidRPr="005E0D83">
        <w:rPr>
          <w:rFonts w:ascii="BNPP Sans Light" w:hAnsi="BNPP Sans Light"/>
          <w:i/>
          <w:iCs/>
          <w:sz w:val="18"/>
          <w:szCs w:val="18"/>
          <w:lang w:val="nl-BE"/>
        </w:rPr>
        <w:t xml:space="preserve"> Services, met de spaar-, beleggings- en verzekeringsoplossingen van de groep; en Corporate &amp; </w:t>
      </w:r>
      <w:proofErr w:type="spellStart"/>
      <w:r w:rsidRPr="005E0D83">
        <w:rPr>
          <w:rFonts w:ascii="BNPP Sans Light" w:hAnsi="BNPP Sans Light"/>
          <w:i/>
          <w:iCs/>
          <w:sz w:val="18"/>
          <w:szCs w:val="18"/>
          <w:lang w:val="nl-BE"/>
        </w:rPr>
        <w:t>Institutional</w:t>
      </w:r>
      <w:proofErr w:type="spellEnd"/>
      <w:r w:rsidRPr="005E0D83">
        <w:rPr>
          <w:rFonts w:ascii="BNPP Sans Light" w:hAnsi="BNPP Sans Light"/>
          <w:i/>
          <w:iCs/>
          <w:sz w:val="18"/>
          <w:szCs w:val="18"/>
          <w:lang w:val="nl-BE"/>
        </w:rPr>
        <w:t xml:space="preserve"> Banking, dat zich op bedrijfsklanten en institutionele klanten toelegt. Op basis van zijn gediversifieerde en geïntegreerde model helpt BNP Paribas al zijn klanten (particulieren, verenigingen, ondernemers, kmo’s, grote bedrijven en institutionele klanten) met financierings-, beleggings-, spaar- en verzekeringsoplossingen om hun projecten te realiseren.</w:t>
      </w:r>
      <w:r w:rsidR="000203C3" w:rsidRPr="005E0D83">
        <w:rPr>
          <w:rFonts w:ascii="BNPP Sans Light" w:hAnsi="BNPP Sans Light"/>
          <w:i/>
          <w:iCs/>
          <w:sz w:val="18"/>
          <w:szCs w:val="18"/>
          <w:lang w:val="nl-BE"/>
        </w:rPr>
        <w:t xml:space="preserve"> </w:t>
      </w:r>
      <w:r w:rsidRPr="005E0D83">
        <w:rPr>
          <w:rFonts w:ascii="BNPP Sans Light" w:hAnsi="BNPP Sans Light"/>
          <w:i/>
          <w:iCs/>
          <w:sz w:val="18"/>
          <w:szCs w:val="18"/>
          <w:lang w:val="nl-BE"/>
        </w:rPr>
        <w:t xml:space="preserve">De groep heeft vier thuismarkten in Europa (België, Frankrijk, Italië en Luxemburg) en ontplooit haar geïntegreerde </w:t>
      </w:r>
      <w:proofErr w:type="spellStart"/>
      <w:r w:rsidRPr="005E0D83">
        <w:rPr>
          <w:rFonts w:ascii="BNPP Sans Light" w:hAnsi="BNPP Sans Light"/>
          <w:i/>
          <w:iCs/>
          <w:sz w:val="18"/>
          <w:szCs w:val="18"/>
          <w:lang w:val="nl-BE"/>
        </w:rPr>
        <w:t>retailbankingmodel</w:t>
      </w:r>
      <w:proofErr w:type="spellEnd"/>
      <w:r w:rsidRPr="005E0D83">
        <w:rPr>
          <w:rFonts w:ascii="BNPP Sans Light" w:hAnsi="BNPP Sans Light"/>
          <w:i/>
          <w:iCs/>
          <w:sz w:val="18"/>
          <w:szCs w:val="18"/>
          <w:lang w:val="nl-BE"/>
        </w:rPr>
        <w:t xml:space="preserve"> ook in het Middellandse Zeegebied, Turkije, Oost-Europa en het westen van de Verenigde Staten. Als vooraanstaande internationale bancaire speler beschikt BNP Paribas over toonaangevende platformen en metiers in Europa, een sterke aanwezigheid in Noord- en Zuid-Amerika en solide en snelgroeiende activiteiten in Azië-Pacific. BNP Paribas hanteert in al zijn activiteiten een maatschappelijk verantwoorde en milieubewuste aanpak. Op die manier kan het meebouwen aan een duurzame toekomst en tegelijkertijd goede resultaten en de stabiliteit van de groep verzekeren.</w:t>
      </w:r>
    </w:p>
    <w:p w14:paraId="766D4540" w14:textId="77777777" w:rsidR="001868AC" w:rsidRPr="005E0D83" w:rsidRDefault="001868AC" w:rsidP="00491E9B">
      <w:pPr>
        <w:autoSpaceDE w:val="0"/>
        <w:autoSpaceDN w:val="0"/>
        <w:adjustRightInd w:val="0"/>
        <w:spacing w:line="240" w:lineRule="auto"/>
        <w:jc w:val="left"/>
        <w:rPr>
          <w:rFonts w:ascii="BNPP Sans Light" w:hAnsi="BNPP Sans Light" w:cs="BNPP Sans Light"/>
          <w:i/>
          <w:color w:val="000000"/>
          <w:sz w:val="18"/>
          <w:szCs w:val="18"/>
          <w:lang w:val="nl-BE"/>
        </w:rPr>
      </w:pPr>
    </w:p>
    <w:sectPr w:rsidR="001868AC" w:rsidRPr="005E0D83" w:rsidSect="00991878">
      <w:footerReference w:type="default" r:id="rId10"/>
      <w:pgSz w:w="11906" w:h="16838" w:code="9"/>
      <w:pgMar w:top="851" w:right="851" w:bottom="1418" w:left="851" w:header="0"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2EC984" w14:textId="77777777" w:rsidR="00E0612B" w:rsidRDefault="00E0612B" w:rsidP="008C4C01">
      <w:r>
        <w:separator/>
      </w:r>
    </w:p>
  </w:endnote>
  <w:endnote w:type="continuationSeparator" w:id="0">
    <w:p w14:paraId="116E1B84" w14:textId="77777777" w:rsidR="00E0612B" w:rsidRDefault="00E0612B" w:rsidP="008C4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BNPP Sans">
    <w:panose1 w:val="02000000000000000000"/>
    <w:charset w:val="00"/>
    <w:family w:val="modern"/>
    <w:notTrueType/>
    <w:pitch w:val="variable"/>
    <w:sig w:usb0="A00002AF" w:usb1="4000204A" w:usb2="00000000" w:usb3="00000000" w:csb0="0000009F" w:csb1="00000000"/>
  </w:font>
  <w:font w:name="Tahoma">
    <w:panose1 w:val="020B0604030504040204"/>
    <w:charset w:val="00"/>
    <w:family w:val="swiss"/>
    <w:pitch w:val="variable"/>
    <w:sig w:usb0="E1002EFF" w:usb1="C000605B" w:usb2="00000029" w:usb3="00000000" w:csb0="000101FF" w:csb1="00000000"/>
  </w:font>
  <w:font w:name="BNPP Sans Light">
    <w:panose1 w:val="02000503020000020004"/>
    <w:charset w:val="00"/>
    <w:family w:val="modern"/>
    <w:notTrueType/>
    <w:pitch w:val="variable"/>
    <w:sig w:usb0="A00002AF" w:usb1="4000204A" w:usb2="00000000" w:usb3="00000000" w:csb0="0000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C86EC3" w14:textId="01B52AB6" w:rsidR="00161CB7" w:rsidRDefault="00C07E2F" w:rsidP="008C4C01">
    <w:pPr>
      <w:pStyle w:val="Footer"/>
    </w:pPr>
    <w:r>
      <w:rPr>
        <w:noProof/>
        <w:lang w:val="en"/>
      </w:rPr>
      <mc:AlternateContent>
        <mc:Choice Requires="wps">
          <w:drawing>
            <wp:anchor distT="0" distB="0" distL="114300" distR="114300" simplePos="0" relativeHeight="251659264" behindDoc="0" locked="0" layoutInCell="0" allowOverlap="1" wp14:anchorId="509635DF" wp14:editId="19D33F38">
              <wp:simplePos x="0" y="0"/>
              <wp:positionH relativeFrom="page">
                <wp:posOffset>0</wp:posOffset>
              </wp:positionH>
              <wp:positionV relativeFrom="page">
                <wp:posOffset>10227945</wp:posOffset>
              </wp:positionV>
              <wp:extent cx="7560310" cy="273050"/>
              <wp:effectExtent l="0" t="0" r="0" b="12700"/>
              <wp:wrapNone/>
              <wp:docPr id="2" name="MSIPCMec654d7d8bfe072476a71027" descr="{&quot;HashCode&quot;:185999476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2A9D7E6" w14:textId="51B17FC1" w:rsidR="00C07E2F" w:rsidRPr="00C07E2F" w:rsidRDefault="00C07E2F" w:rsidP="00C07E2F">
                          <w:pPr>
                            <w:jc w:val="right"/>
                            <w:rPr>
                              <w:rFonts w:ascii="Calibri" w:hAnsi="Calibri" w:cs="Calibri"/>
                              <w:color w:val="0000FF"/>
                              <w:sz w:val="20"/>
                            </w:rPr>
                          </w:pPr>
                        </w:p>
                      </w:txbxContent>
                    </wps:txbx>
                    <wps:bodyPr rot="0" spcFirstLastPara="0" vertOverflow="overflow" horzOverflow="overflow" vert="horz" wrap="square" lIns="0" tIns="0" rIns="254000" bIns="0" numCol="1" spcCol="0" rtlCol="0" fromWordArt="0" anchor="b" anchorCtr="0" forceAA="0" compatLnSpc="1">
                      <a:prstTxWarp prst="textNoShape">
                        <a:avLst/>
                      </a:prstTxWarp>
                      <a:noAutofit/>
                    </wps:bodyPr>
                  </wps:wsp>
                </a:graphicData>
              </a:graphic>
            </wp:anchor>
          </w:drawing>
        </mc:Choice>
        <mc:Fallback>
          <w:pict>
            <v:shapetype w14:anchorId="509635DF" id="_x0000_t202" coordsize="21600,21600" o:spt="202" path="m,l,21600r21600,l21600,xe">
              <v:stroke joinstyle="miter"/>
              <v:path gradientshapeok="t" o:connecttype="rect"/>
            </v:shapetype>
            <v:shape id="MSIPCMec654d7d8bfe072476a71027" o:spid="_x0000_s1027" type="#_x0000_t202" alt="{&quot;HashCode&quot;:1859994762,&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" o:allowincell="f" filled="f" stroked="f" strokeweight=".5pt">
              <v:textbox inset="0,0,20pt,0">
                <w:txbxContent>
                  <w:p w14:paraId="52A9D7E6" w14:textId="51B17FC1" w:rsidR="00C07E2F" w:rsidRPr="00C07E2F" w:rsidRDefault="00C07E2F" w:rsidP="00C07E2F">
                    <w:pPr>
                      <w:jc w:val="right"/>
                      <w:rPr>
                        <w:rFonts w:ascii="Calibri" w:hAnsi="Calibri" w:cs="Calibri"/>
                        <w:color w:val="0000FF"/>
                        <w:sz w:val="20"/>
                      </w:rPr>
                    </w:pPr>
                  </w:p>
                </w:txbxContent>
              </v:textbox>
              <w10:wrap anchorx="page" anchory="page"/>
            </v:shape>
          </w:pict>
        </mc:Fallback>
      </mc:AlternateContent>
    </w:r>
    <w:r w:rsidR="00233B07">
      <w:rPr>
        <w:noProof/>
        <w:lang w:val="en-GB" w:eastAsia="en-GB"/>
      </w:rPr>
      <w:drawing>
        <wp:inline distT="0" distB="0" distL="0" distR="0" wp14:anchorId="1E344A48" wp14:editId="648BEA48">
          <wp:extent cx="6479540" cy="571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L.jpg"/>
                  <pic:cNvPicPr/>
                </pic:nvPicPr>
                <pic:blipFill>
                  <a:blip r:embed="rId1">
                    <a:extLst>
                      <a:ext uri="{28A0092B-C50C-407E-A947-70E740481C1C}">
                        <a14:useLocalDpi xmlns:a14="http://schemas.microsoft.com/office/drawing/2010/main" val="0"/>
                      </a:ext>
                    </a:extLst>
                  </a:blip>
                  <a:stretch>
                    <a:fillRect/>
                  </a:stretch>
                </pic:blipFill>
                <pic:spPr>
                  <a:xfrm>
                    <a:off x="0" y="0"/>
                    <a:ext cx="6479540" cy="5715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59FD0F" w14:textId="77777777" w:rsidR="00E0612B" w:rsidRDefault="00E0612B" w:rsidP="008C4C01">
      <w:r>
        <w:separator/>
      </w:r>
    </w:p>
  </w:footnote>
  <w:footnote w:type="continuationSeparator" w:id="0">
    <w:p w14:paraId="315177EA" w14:textId="77777777" w:rsidR="00E0612B" w:rsidRDefault="00E0612B" w:rsidP="008C4C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070"/>
    <w:rsid w:val="000203C3"/>
    <w:rsid w:val="0006620F"/>
    <w:rsid w:val="00081070"/>
    <w:rsid w:val="001042AB"/>
    <w:rsid w:val="00107B3C"/>
    <w:rsid w:val="00116B23"/>
    <w:rsid w:val="00161CB7"/>
    <w:rsid w:val="001868AC"/>
    <w:rsid w:val="001B2EB0"/>
    <w:rsid w:val="001C4F51"/>
    <w:rsid w:val="001D4130"/>
    <w:rsid w:val="001D6AC5"/>
    <w:rsid w:val="00232E66"/>
    <w:rsid w:val="00233B07"/>
    <w:rsid w:val="00244F03"/>
    <w:rsid w:val="0027466D"/>
    <w:rsid w:val="00282A14"/>
    <w:rsid w:val="002C15E8"/>
    <w:rsid w:val="003041A4"/>
    <w:rsid w:val="00336245"/>
    <w:rsid w:val="00337021"/>
    <w:rsid w:val="003A1ACF"/>
    <w:rsid w:val="003D6F60"/>
    <w:rsid w:val="003F256E"/>
    <w:rsid w:val="003F7F14"/>
    <w:rsid w:val="0042340B"/>
    <w:rsid w:val="00491E9B"/>
    <w:rsid w:val="0050559D"/>
    <w:rsid w:val="005411F1"/>
    <w:rsid w:val="00583B4F"/>
    <w:rsid w:val="005A5386"/>
    <w:rsid w:val="005E0D83"/>
    <w:rsid w:val="00611E7C"/>
    <w:rsid w:val="006604A6"/>
    <w:rsid w:val="006852A3"/>
    <w:rsid w:val="00686D90"/>
    <w:rsid w:val="00690F6E"/>
    <w:rsid w:val="0069246C"/>
    <w:rsid w:val="00697AA7"/>
    <w:rsid w:val="006C1038"/>
    <w:rsid w:val="00724A2C"/>
    <w:rsid w:val="00750ABF"/>
    <w:rsid w:val="007A3930"/>
    <w:rsid w:val="007A5FB0"/>
    <w:rsid w:val="007C495D"/>
    <w:rsid w:val="007F155B"/>
    <w:rsid w:val="00807DDF"/>
    <w:rsid w:val="00860DC9"/>
    <w:rsid w:val="00875D42"/>
    <w:rsid w:val="00886F53"/>
    <w:rsid w:val="008C4C01"/>
    <w:rsid w:val="008E1631"/>
    <w:rsid w:val="008F28AD"/>
    <w:rsid w:val="008F7983"/>
    <w:rsid w:val="00980655"/>
    <w:rsid w:val="00991878"/>
    <w:rsid w:val="009D0613"/>
    <w:rsid w:val="00A70184"/>
    <w:rsid w:val="00AD7831"/>
    <w:rsid w:val="00B138C5"/>
    <w:rsid w:val="00B202A9"/>
    <w:rsid w:val="00B92E8B"/>
    <w:rsid w:val="00BB03DD"/>
    <w:rsid w:val="00BB094C"/>
    <w:rsid w:val="00BB1104"/>
    <w:rsid w:val="00BC30C2"/>
    <w:rsid w:val="00BD7BAA"/>
    <w:rsid w:val="00C07E2F"/>
    <w:rsid w:val="00C217F5"/>
    <w:rsid w:val="00C85D09"/>
    <w:rsid w:val="00CA3A51"/>
    <w:rsid w:val="00CF49E5"/>
    <w:rsid w:val="00D061B6"/>
    <w:rsid w:val="00D50196"/>
    <w:rsid w:val="00D52E1A"/>
    <w:rsid w:val="00D54116"/>
    <w:rsid w:val="00D7230D"/>
    <w:rsid w:val="00D807BB"/>
    <w:rsid w:val="00D96457"/>
    <w:rsid w:val="00E05038"/>
    <w:rsid w:val="00E0612B"/>
    <w:rsid w:val="00E215DF"/>
    <w:rsid w:val="00E2404F"/>
    <w:rsid w:val="00E31AB5"/>
    <w:rsid w:val="00E37B92"/>
    <w:rsid w:val="00E827DF"/>
    <w:rsid w:val="00E839E8"/>
    <w:rsid w:val="00E84BF4"/>
    <w:rsid w:val="00E91104"/>
    <w:rsid w:val="00FB05F9"/>
    <w:rsid w:val="00FC1014"/>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2C00072A"/>
  <w15:docId w15:val="{D67A50A7-EAF9-48A1-8DF1-1647A0C72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4C01"/>
    <w:pPr>
      <w:spacing w:line="264" w:lineRule="auto"/>
      <w:jc w:val="both"/>
    </w:pPr>
    <w:rPr>
      <w:rFonts w:asciiTheme="minorHAnsi" w:hAnsiTheme="minorHAnsi"/>
      <w:sz w:val="24"/>
    </w:rPr>
  </w:style>
  <w:style w:type="paragraph" w:styleId="Heading1">
    <w:name w:val="heading 1"/>
    <w:basedOn w:val="Normal"/>
    <w:next w:val="Normal"/>
    <w:link w:val="Heading1Char"/>
    <w:uiPriority w:val="9"/>
    <w:qFormat/>
    <w:rsid w:val="00D54116"/>
    <w:pPr>
      <w:keepNext/>
      <w:keepLines/>
      <w:spacing w:before="480"/>
      <w:outlineLvl w:val="0"/>
    </w:pPr>
    <w:rPr>
      <w:rFonts w:asciiTheme="majorHAnsi" w:eastAsiaTheme="majorEastAsia" w:hAnsiTheme="majorHAnsi" w:cstheme="majorBidi"/>
      <w:b/>
      <w:bCs/>
      <w:color w:val="00A76C" w:themeColor="accent6"/>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54116"/>
    <w:rPr>
      <w:color w:val="00A76C" w:themeColor="accent6"/>
      <w:u w:val="none"/>
    </w:rPr>
  </w:style>
  <w:style w:type="character" w:customStyle="1" w:styleId="Heading1Char">
    <w:name w:val="Heading 1 Char"/>
    <w:basedOn w:val="DefaultParagraphFont"/>
    <w:link w:val="Heading1"/>
    <w:uiPriority w:val="9"/>
    <w:rsid w:val="00D54116"/>
    <w:rPr>
      <w:rFonts w:asciiTheme="majorHAnsi" w:eastAsiaTheme="majorEastAsia" w:hAnsiTheme="majorHAnsi" w:cstheme="majorBidi"/>
      <w:b/>
      <w:bCs/>
      <w:color w:val="00A76C" w:themeColor="accent6"/>
      <w:sz w:val="28"/>
      <w:szCs w:val="28"/>
    </w:rPr>
  </w:style>
  <w:style w:type="paragraph" w:styleId="Footer">
    <w:name w:val="footer"/>
    <w:basedOn w:val="Normal"/>
    <w:link w:val="FooterChar"/>
    <w:uiPriority w:val="99"/>
    <w:unhideWhenUsed/>
    <w:rsid w:val="00E839E8"/>
    <w:pPr>
      <w:tabs>
        <w:tab w:val="center" w:pos="4536"/>
        <w:tab w:val="right" w:pos="9072"/>
      </w:tabs>
    </w:pPr>
    <w:rPr>
      <w:sz w:val="12"/>
    </w:rPr>
  </w:style>
  <w:style w:type="character" w:customStyle="1" w:styleId="FooterChar">
    <w:name w:val="Footer Char"/>
    <w:basedOn w:val="DefaultParagraphFont"/>
    <w:link w:val="Footer"/>
    <w:uiPriority w:val="99"/>
    <w:rsid w:val="00E839E8"/>
    <w:rPr>
      <w:rFonts w:asciiTheme="minorHAnsi" w:hAnsiTheme="minorHAnsi"/>
      <w:sz w:val="12"/>
    </w:rPr>
  </w:style>
  <w:style w:type="paragraph" w:customStyle="1" w:styleId="Pied-mentions-G">
    <w:name w:val="Pied-mentions-G"/>
    <w:basedOn w:val="Footer"/>
    <w:qFormat/>
    <w:rsid w:val="002C15E8"/>
    <w:pPr>
      <w:tabs>
        <w:tab w:val="clear" w:pos="4536"/>
        <w:tab w:val="clear" w:pos="9072"/>
        <w:tab w:val="center" w:pos="5245"/>
        <w:tab w:val="right" w:pos="10632"/>
      </w:tabs>
    </w:pPr>
    <w:rPr>
      <w:sz w:val="16"/>
      <w:szCs w:val="16"/>
    </w:rPr>
  </w:style>
  <w:style w:type="paragraph" w:customStyle="1" w:styleId="Pied-mentions-M">
    <w:name w:val="Pied-mentions-M"/>
    <w:basedOn w:val="Footer"/>
    <w:qFormat/>
    <w:rsid w:val="002C15E8"/>
    <w:pPr>
      <w:tabs>
        <w:tab w:val="clear" w:pos="4536"/>
        <w:tab w:val="clear" w:pos="9072"/>
        <w:tab w:val="center" w:pos="5245"/>
        <w:tab w:val="right" w:pos="10632"/>
      </w:tabs>
      <w:jc w:val="center"/>
    </w:pPr>
    <w:rPr>
      <w:color w:val="939598" w:themeColor="text2"/>
      <w:sz w:val="16"/>
      <w:szCs w:val="16"/>
    </w:rPr>
  </w:style>
  <w:style w:type="paragraph" w:styleId="Title">
    <w:name w:val="Title"/>
    <w:basedOn w:val="Normal"/>
    <w:next w:val="Normal"/>
    <w:link w:val="TitleChar"/>
    <w:uiPriority w:val="10"/>
    <w:qFormat/>
    <w:rsid w:val="00860DC9"/>
    <w:pPr>
      <w:spacing w:line="240" w:lineRule="auto"/>
      <w:contextualSpacing/>
      <w:jc w:val="center"/>
    </w:pPr>
    <w:rPr>
      <w:rFonts w:ascii="BNPP Sans" w:eastAsiaTheme="majorEastAsia" w:hAnsi="BNPP Sans" w:cstheme="majorBidi"/>
      <w:b/>
      <w:spacing w:val="5"/>
      <w:kern w:val="28"/>
      <w:sz w:val="36"/>
      <w:szCs w:val="36"/>
    </w:rPr>
  </w:style>
  <w:style w:type="paragraph" w:styleId="Subtitle">
    <w:name w:val="Subtitle"/>
    <w:basedOn w:val="Normal"/>
    <w:next w:val="Normal"/>
    <w:link w:val="SubtitleChar"/>
    <w:uiPriority w:val="11"/>
    <w:qFormat/>
    <w:rsid w:val="00991878"/>
    <w:pPr>
      <w:jc w:val="center"/>
    </w:pPr>
    <w:rPr>
      <w:b/>
      <w:caps/>
      <w:noProof/>
      <w:color w:val="FFFFFF" w:themeColor="background1"/>
      <w:szCs w:val="16"/>
      <w:lang w:eastAsia="fr-FR"/>
    </w:rPr>
  </w:style>
  <w:style w:type="character" w:customStyle="1" w:styleId="SubtitleChar">
    <w:name w:val="Subtitle Char"/>
    <w:basedOn w:val="DefaultParagraphFont"/>
    <w:link w:val="Subtitle"/>
    <w:uiPriority w:val="11"/>
    <w:rsid w:val="00991878"/>
    <w:rPr>
      <w:rFonts w:asciiTheme="minorHAnsi" w:hAnsiTheme="minorHAnsi"/>
      <w:b/>
      <w:caps/>
      <w:noProof/>
      <w:color w:val="FFFFFF" w:themeColor="background1"/>
      <w:sz w:val="24"/>
      <w:szCs w:val="16"/>
      <w:lang w:eastAsia="fr-FR"/>
    </w:rPr>
  </w:style>
  <w:style w:type="paragraph" w:styleId="Header">
    <w:name w:val="header"/>
    <w:basedOn w:val="Normal"/>
    <w:link w:val="HeaderChar"/>
    <w:uiPriority w:val="99"/>
    <w:unhideWhenUsed/>
    <w:rsid w:val="00161CB7"/>
    <w:pPr>
      <w:tabs>
        <w:tab w:val="center" w:pos="4536"/>
        <w:tab w:val="right" w:pos="9072"/>
      </w:tabs>
    </w:pPr>
  </w:style>
  <w:style w:type="character" w:customStyle="1" w:styleId="HeaderChar">
    <w:name w:val="Header Char"/>
    <w:basedOn w:val="DefaultParagraphFont"/>
    <w:link w:val="Header"/>
    <w:uiPriority w:val="99"/>
    <w:rsid w:val="00161CB7"/>
    <w:rPr>
      <w:rFonts w:asciiTheme="minorHAnsi" w:hAnsiTheme="minorHAnsi"/>
    </w:rPr>
  </w:style>
  <w:style w:type="paragraph" w:styleId="BalloonText">
    <w:name w:val="Balloon Text"/>
    <w:basedOn w:val="Normal"/>
    <w:link w:val="BalloonTextChar"/>
    <w:uiPriority w:val="99"/>
    <w:semiHidden/>
    <w:unhideWhenUsed/>
    <w:rsid w:val="00336245"/>
    <w:rPr>
      <w:rFonts w:ascii="Tahoma" w:hAnsi="Tahoma" w:cs="Tahoma"/>
      <w:sz w:val="16"/>
      <w:szCs w:val="16"/>
    </w:rPr>
  </w:style>
  <w:style w:type="character" w:customStyle="1" w:styleId="BalloonTextChar">
    <w:name w:val="Balloon Text Char"/>
    <w:basedOn w:val="DefaultParagraphFont"/>
    <w:link w:val="BalloonText"/>
    <w:uiPriority w:val="99"/>
    <w:semiHidden/>
    <w:rsid w:val="00336245"/>
    <w:rPr>
      <w:rFonts w:ascii="Tahoma" w:hAnsi="Tahoma" w:cs="Tahoma"/>
      <w:sz w:val="16"/>
      <w:szCs w:val="16"/>
    </w:rPr>
  </w:style>
  <w:style w:type="character" w:customStyle="1" w:styleId="TitleChar">
    <w:name w:val="Title Char"/>
    <w:basedOn w:val="DefaultParagraphFont"/>
    <w:link w:val="Title"/>
    <w:uiPriority w:val="10"/>
    <w:rsid w:val="00860DC9"/>
    <w:rPr>
      <w:rFonts w:ascii="BNPP Sans" w:eastAsiaTheme="majorEastAsia" w:hAnsi="BNPP Sans" w:cstheme="majorBidi"/>
      <w:b/>
      <w:spacing w:val="5"/>
      <w:kern w:val="28"/>
      <w:sz w:val="36"/>
      <w:szCs w:val="36"/>
    </w:rPr>
  </w:style>
  <w:style w:type="character" w:styleId="FollowedHyperlink">
    <w:name w:val="FollowedHyperlink"/>
    <w:basedOn w:val="DefaultParagraphFont"/>
    <w:uiPriority w:val="99"/>
    <w:semiHidden/>
    <w:unhideWhenUsed/>
    <w:rsid w:val="00B92E8B"/>
    <w:rPr>
      <w:color w:val="3C9146" w:themeColor="followedHyperlink"/>
      <w:u w:val="single"/>
    </w:rPr>
  </w:style>
  <w:style w:type="character" w:styleId="Emphasis">
    <w:name w:val="Emphasis"/>
    <w:basedOn w:val="DefaultParagraphFont"/>
    <w:uiPriority w:val="20"/>
    <w:qFormat/>
    <w:rsid w:val="00CA3A51"/>
    <w:rPr>
      <w:i/>
      <w:iCs/>
    </w:rPr>
  </w:style>
  <w:style w:type="character" w:styleId="UnresolvedMention">
    <w:name w:val="Unresolved Mention"/>
    <w:basedOn w:val="DefaultParagraphFont"/>
    <w:uiPriority w:val="99"/>
    <w:semiHidden/>
    <w:unhideWhenUsed/>
    <w:rsid w:val="00491E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4267749">
      <w:bodyDiv w:val="1"/>
      <w:marLeft w:val="0"/>
      <w:marRight w:val="0"/>
      <w:marTop w:val="0"/>
      <w:marBottom w:val="0"/>
      <w:divBdr>
        <w:top w:val="none" w:sz="0" w:space="0" w:color="auto"/>
        <w:left w:val="none" w:sz="0" w:space="0" w:color="auto"/>
        <w:bottom w:val="none" w:sz="0" w:space="0" w:color="auto"/>
        <w:right w:val="none" w:sz="0" w:space="0" w:color="auto"/>
      </w:divBdr>
    </w:div>
    <w:div w:id="351490135">
      <w:bodyDiv w:val="1"/>
      <w:marLeft w:val="0"/>
      <w:marRight w:val="0"/>
      <w:marTop w:val="0"/>
      <w:marBottom w:val="0"/>
      <w:divBdr>
        <w:top w:val="none" w:sz="0" w:space="0" w:color="auto"/>
        <w:left w:val="none" w:sz="0" w:space="0" w:color="auto"/>
        <w:bottom w:val="none" w:sz="0" w:space="0" w:color="auto"/>
        <w:right w:val="none" w:sz="0" w:space="0" w:color="auto"/>
      </w:divBdr>
    </w:div>
    <w:div w:id="395520613">
      <w:bodyDiv w:val="1"/>
      <w:marLeft w:val="0"/>
      <w:marRight w:val="0"/>
      <w:marTop w:val="0"/>
      <w:marBottom w:val="0"/>
      <w:divBdr>
        <w:top w:val="none" w:sz="0" w:space="0" w:color="auto"/>
        <w:left w:val="none" w:sz="0" w:space="0" w:color="auto"/>
        <w:bottom w:val="none" w:sz="0" w:space="0" w:color="auto"/>
        <w:right w:val="none" w:sz="0" w:space="0" w:color="auto"/>
      </w:divBdr>
    </w:div>
    <w:div w:id="769083714">
      <w:bodyDiv w:val="1"/>
      <w:marLeft w:val="0"/>
      <w:marRight w:val="0"/>
      <w:marTop w:val="0"/>
      <w:marBottom w:val="0"/>
      <w:divBdr>
        <w:top w:val="none" w:sz="0" w:space="0" w:color="auto"/>
        <w:left w:val="none" w:sz="0" w:space="0" w:color="auto"/>
        <w:bottom w:val="none" w:sz="0" w:space="0" w:color="auto"/>
        <w:right w:val="none" w:sz="0" w:space="0" w:color="auto"/>
      </w:divBdr>
    </w:div>
    <w:div w:id="915631208">
      <w:bodyDiv w:val="1"/>
      <w:marLeft w:val="0"/>
      <w:marRight w:val="0"/>
      <w:marTop w:val="0"/>
      <w:marBottom w:val="0"/>
      <w:divBdr>
        <w:top w:val="none" w:sz="0" w:space="0" w:color="auto"/>
        <w:left w:val="none" w:sz="0" w:space="0" w:color="auto"/>
        <w:bottom w:val="none" w:sz="0" w:space="0" w:color="auto"/>
        <w:right w:val="none" w:sz="0" w:space="0" w:color="auto"/>
      </w:divBdr>
    </w:div>
    <w:div w:id="1693454326">
      <w:bodyDiv w:val="1"/>
      <w:marLeft w:val="0"/>
      <w:marRight w:val="0"/>
      <w:marTop w:val="0"/>
      <w:marBottom w:val="0"/>
      <w:divBdr>
        <w:top w:val="none" w:sz="0" w:space="0" w:color="auto"/>
        <w:left w:val="none" w:sz="0" w:space="0" w:color="auto"/>
        <w:bottom w:val="none" w:sz="0" w:space="0" w:color="auto"/>
        <w:right w:val="none" w:sz="0" w:space="0" w:color="auto"/>
      </w:divBdr>
    </w:div>
    <w:div w:id="2136674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npparibasfortis.com/" TargetMode="External"/><Relationship Id="rId3" Type="http://schemas.openxmlformats.org/officeDocument/2006/relationships/webSettings" Target="webSettings.xml"/><Relationship Id="rId7" Type="http://schemas.openxmlformats.org/officeDocument/2006/relationships/hyperlink" Target="mailto:valery.halloy@bnpparibasfortis.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ans.marien@bnpparibasfortis.com"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www.bnpparibas.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474863\AppData\Local\Temp\notes0A895E\CPresse.dotx" TargetMode="External"/></Relationships>
</file>

<file path=word/theme/theme1.xml><?xml version="1.0" encoding="utf-8"?>
<a:theme xmlns:a="http://schemas.openxmlformats.org/drawingml/2006/main" name="BNPP">
  <a:themeElements>
    <a:clrScheme name="BNPP">
      <a:dk1>
        <a:srgbClr val="000000"/>
      </a:dk1>
      <a:lt1>
        <a:srgbClr val="FFFFFF"/>
      </a:lt1>
      <a:dk2>
        <a:srgbClr val="939598"/>
      </a:dk2>
      <a:lt2>
        <a:srgbClr val="F0F0F0"/>
      </a:lt2>
      <a:accent1>
        <a:srgbClr val="00A76C"/>
      </a:accent1>
      <a:accent2>
        <a:srgbClr val="82A44A"/>
      </a:accent2>
      <a:accent3>
        <a:srgbClr val="BFBFBF"/>
      </a:accent3>
      <a:accent4>
        <a:srgbClr val="D2DCAA"/>
      </a:accent4>
      <a:accent5>
        <a:srgbClr val="A0C873"/>
      </a:accent5>
      <a:accent6>
        <a:srgbClr val="00A76C"/>
      </a:accent6>
      <a:hlink>
        <a:srgbClr val="A0C873"/>
      </a:hlink>
      <a:folHlink>
        <a:srgbClr val="3C9146"/>
      </a:folHlink>
    </a:clrScheme>
    <a:fontScheme name="BNPP">
      <a:majorFont>
        <a:latin typeface="Arial Narrow"/>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3175">
          <a:noFill/>
        </a:ln>
      </a:spPr>
      <a:bodyPr rot="0" spcFirstLastPara="0" vertOverflow="overflow" horzOverflow="overflow" vert="horz" wrap="square" lIns="91440" tIns="90000" rIns="91440" bIns="90000" numCol="1" spcCol="0" rtlCol="0" fromWordArt="0" anchor="ctr" anchorCtr="0" forceAA="0" compatLnSpc="1">
        <a:prstTxWarp prst="textNoShape">
          <a:avLst/>
        </a:prstTxWarp>
        <a:noAutofit/>
      </a:bodyPr>
      <a:lstStyle>
        <a:defPPr algn="ctr">
          <a:defRPr sz="1400" dirty="0" smtClean="0">
            <a:solidFill>
              <a:schemeClr val="tx1"/>
            </a:solidFill>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a:defRPr sz="1400" dirty="0" smtClean="0">
            <a:solidFill>
              <a:schemeClr val="accent4"/>
            </a:solidFill>
          </a:defRPr>
        </a:defPPr>
      </a:lstStyle>
    </a:txDef>
  </a:objectDefaults>
  <a:extraClrSchemeLst/>
</a:theme>
</file>

<file path=docProps/app.xml><?xml version="1.0" encoding="utf-8"?>
<Properties xmlns="http://schemas.openxmlformats.org/officeDocument/2006/extended-properties" xmlns:vt="http://schemas.openxmlformats.org/officeDocument/2006/docPropsVTypes">
  <Template>CPresse.dotx</Template>
  <TotalTime>0</TotalTime>
  <Pages>2</Pages>
  <Words>846</Words>
  <Characters>4658</Characters>
  <Application>Microsoft Office Word</Application>
  <DocSecurity>0</DocSecurity>
  <Lines>38</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Microsoft</Company>
  <LinksUpToDate>false</LinksUpToDate>
  <CharactersWithSpaces>5494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474863</dc:creator>
  <cp:lastModifiedBy>Halloy Valery</cp:lastModifiedBy>
  <cp:revision>6</cp:revision>
  <cp:lastPrinted>2015-05-18T07:06:00Z</cp:lastPrinted>
  <dcterms:created xsi:type="dcterms:W3CDTF">2022-01-03T09:21:00Z</dcterms:created>
  <dcterms:modified xsi:type="dcterms:W3CDTF">2022-01-04T14:07:00Z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8ed5431-0ab7-4c1b-98f4-d4e50f674d02_Enabled">
    <vt:lpwstr>true</vt:lpwstr>
  </property>
  <property fmtid="{D5CDD505-2E9C-101B-9397-08002B2CF9AE}" pid="3" name="MSIP_Label_48ed5431-0ab7-4c1b-98f4-d4e50f674d02_SetDate">
    <vt:lpwstr>2020-12-31T10:02:36Z</vt:lpwstr>
  </property>
  <property fmtid="{D5CDD505-2E9C-101B-9397-08002B2CF9AE}" pid="4" name="MSIP_Label_48ed5431-0ab7-4c1b-98f4-d4e50f674d02_Method">
    <vt:lpwstr>Privileged</vt:lpwstr>
  </property>
  <property fmtid="{D5CDD505-2E9C-101B-9397-08002B2CF9AE}" pid="5" name="MSIP_Label_48ed5431-0ab7-4c1b-98f4-d4e50f674d02_Name">
    <vt:lpwstr>48ed5431-0ab7-4c1b-98f4-d4e50f674d02</vt:lpwstr>
  </property>
  <property fmtid="{D5CDD505-2E9C-101B-9397-08002B2CF9AE}" pid="6" name="MSIP_Label_48ed5431-0ab7-4c1b-98f4-d4e50f674d02_SiteId">
    <vt:lpwstr>614f9c25-bffa-42c7-86d8-964101f55fa2</vt:lpwstr>
  </property>
  <property fmtid="{D5CDD505-2E9C-101B-9397-08002B2CF9AE}" pid="7" name="MSIP_Label_48ed5431-0ab7-4c1b-98f4-d4e50f674d02_ActionId">
    <vt:lpwstr>6cd202d3-2d46-45df-af3c-7b4504048f39</vt:lpwstr>
  </property>
  <property fmtid="{D5CDD505-2E9C-101B-9397-08002B2CF9AE}" pid="8" name="MSIP_Label_48ed5431-0ab7-4c1b-98f4-d4e50f674d02_ContentBits">
    <vt:lpwstr>0</vt:lpwstr>
  </property>
</Properties>
</file>