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4687899"/>
    <w:p w14:paraId="78B82B63" w14:textId="75C5D238" w:rsidR="004A051C" w:rsidRPr="004A051C" w:rsidRDefault="00E23AC5" w:rsidP="004A051C">
      <w:pPr>
        <w:spacing w:line="276" w:lineRule="auto"/>
        <w:jc w:val="both"/>
        <w:rPr>
          <w:rFonts w:ascii="Arial" w:hAnsi="Arial" w:cs="Arial"/>
          <w:lang w:val="en-GB"/>
        </w:rPr>
      </w:pPr>
      <w:r>
        <w:rPr>
          <w:rFonts w:ascii="Arial" w:hAnsi="Arial" w:cs="Arial"/>
          <w:noProof/>
          <w:lang w:val="en-GB"/>
        </w:rPr>
        <mc:AlternateContent>
          <mc:Choice Requires="wps">
            <w:drawing>
              <wp:anchor distT="0" distB="0" distL="114300" distR="114300" simplePos="0" relativeHeight="251659264" behindDoc="0" locked="0" layoutInCell="1" allowOverlap="1" wp14:anchorId="411EB092" wp14:editId="2784FB44">
                <wp:simplePos x="0" y="0"/>
                <wp:positionH relativeFrom="column">
                  <wp:posOffset>-6350</wp:posOffset>
                </wp:positionH>
                <wp:positionV relativeFrom="paragraph">
                  <wp:posOffset>-146050</wp:posOffset>
                </wp:positionV>
                <wp:extent cx="5930900" cy="0"/>
                <wp:effectExtent l="0" t="0" r="0" b="0"/>
                <wp:wrapNone/>
                <wp:docPr id="2144808505" name="Straight Connector 4"/>
                <wp:cNvGraphicFramePr/>
                <a:graphic xmlns:a="http://schemas.openxmlformats.org/drawingml/2006/main">
                  <a:graphicData uri="http://schemas.microsoft.com/office/word/2010/wordprocessingShape">
                    <wps:wsp>
                      <wps:cNvCnPr/>
                      <wps:spPr>
                        <a:xfrm>
                          <a:off x="0" y="0"/>
                          <a:ext cx="5930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A88653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1.5pt" to="46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" strokecolor="black [3213]" strokeweight=".5pt">
                <v:stroke joinstyle="miter"/>
              </v:line>
            </w:pict>
          </mc:Fallback>
        </mc:AlternateContent>
      </w:r>
      <w:r w:rsidR="004A051C" w:rsidRPr="004A051C">
        <w:rPr>
          <w:rFonts w:ascii="Arial" w:hAnsi="Arial" w:cs="Arial"/>
          <w:lang w:val="en-GB"/>
        </w:rPr>
        <w:t xml:space="preserve">Merelbeke, Belgium (December </w:t>
      </w:r>
      <w:r w:rsidR="003F1667">
        <w:rPr>
          <w:rFonts w:ascii="Arial" w:hAnsi="Arial" w:cs="Arial"/>
          <w:lang w:val="en-GB"/>
        </w:rPr>
        <w:t>20</w:t>
      </w:r>
      <w:r w:rsidR="004A051C" w:rsidRPr="004A051C">
        <w:rPr>
          <w:rFonts w:ascii="Arial" w:hAnsi="Arial" w:cs="Arial"/>
          <w:lang w:val="en-GB"/>
        </w:rPr>
        <w:t xml:space="preserve">, 2024). </w:t>
      </w:r>
    </w:p>
    <w:p w14:paraId="79DF7139" w14:textId="01B786B9" w:rsidR="008523BE" w:rsidRDefault="008523BE" w:rsidP="004A051C">
      <w:pPr>
        <w:spacing w:line="276" w:lineRule="auto"/>
        <w:jc w:val="both"/>
        <w:rPr>
          <w:rFonts w:ascii="Arial" w:hAnsi="Arial" w:cs="Arial"/>
          <w:b/>
          <w:bCs/>
          <w:caps/>
          <w:lang w:val="en-GB"/>
        </w:rPr>
      </w:pPr>
      <w:r>
        <w:rPr>
          <w:rFonts w:ascii="Arial" w:hAnsi="Arial" w:cs="Arial"/>
          <w:b/>
          <w:bCs/>
          <w:caps/>
          <w:lang w:val="en-GB"/>
        </w:rPr>
        <w:t xml:space="preserve">PRESS RELEASE: </w:t>
      </w:r>
    </w:p>
    <w:bookmarkEnd w:id="0"/>
    <w:p w14:paraId="0D6967FD" w14:textId="313BD9B7" w:rsidR="003C251A" w:rsidRPr="003C251A" w:rsidRDefault="00964A54" w:rsidP="004A051C">
      <w:pPr>
        <w:spacing w:line="276" w:lineRule="auto"/>
        <w:jc w:val="both"/>
        <w:rPr>
          <w:rFonts w:ascii="Arial" w:hAnsi="Arial" w:cs="Arial"/>
          <w:b/>
          <w:bCs/>
          <w:caps/>
          <w:lang w:val="en-GB"/>
        </w:rPr>
      </w:pPr>
      <w:r>
        <w:rPr>
          <w:rFonts w:ascii="Arial" w:hAnsi="Arial" w:cs="Arial"/>
          <w:b/>
          <w:bCs/>
          <w:caps/>
          <w:lang w:val="en-GB"/>
        </w:rPr>
        <w:t>Solora</w:t>
      </w:r>
      <w:r w:rsidR="003C251A" w:rsidRPr="003C251A">
        <w:rPr>
          <w:rFonts w:ascii="Arial" w:hAnsi="Arial" w:cs="Arial"/>
          <w:b/>
          <w:bCs/>
          <w:caps/>
          <w:lang w:val="en-GB"/>
        </w:rPr>
        <w:t xml:space="preserve"> </w:t>
      </w:r>
      <w:r w:rsidR="00586235">
        <w:rPr>
          <w:rFonts w:ascii="Arial" w:hAnsi="Arial" w:cs="Arial"/>
          <w:b/>
          <w:bCs/>
          <w:caps/>
          <w:lang w:val="en-GB"/>
        </w:rPr>
        <w:t>welcomes</w:t>
      </w:r>
      <w:r>
        <w:rPr>
          <w:rFonts w:ascii="Arial" w:hAnsi="Arial" w:cs="Arial"/>
          <w:b/>
          <w:bCs/>
          <w:caps/>
          <w:lang w:val="en-GB"/>
        </w:rPr>
        <w:t xml:space="preserve"> Junction</w:t>
      </w:r>
      <w:r w:rsidR="00586235">
        <w:rPr>
          <w:rFonts w:ascii="Arial" w:hAnsi="Arial" w:cs="Arial"/>
          <w:b/>
          <w:bCs/>
          <w:caps/>
          <w:lang w:val="en-GB"/>
        </w:rPr>
        <w:t xml:space="preserve"> growth investors and BNP Paribas Fortis as new shareholders </w:t>
      </w:r>
      <w:r w:rsidR="003C251A" w:rsidRPr="003C251A">
        <w:rPr>
          <w:rFonts w:ascii="Arial" w:hAnsi="Arial" w:cs="Arial"/>
          <w:b/>
          <w:bCs/>
          <w:caps/>
          <w:lang w:val="en-GB"/>
        </w:rPr>
        <w:t xml:space="preserve">to Propel Growth </w:t>
      </w:r>
      <w:r w:rsidR="0019160B">
        <w:rPr>
          <w:rFonts w:ascii="Arial" w:hAnsi="Arial" w:cs="Arial"/>
          <w:b/>
          <w:bCs/>
          <w:caps/>
          <w:lang w:val="en-GB"/>
        </w:rPr>
        <w:t>and expand its service offering</w:t>
      </w:r>
    </w:p>
    <w:p w14:paraId="701078DB" w14:textId="16A73DE8" w:rsidR="00A66A70" w:rsidRPr="00A66A70" w:rsidRDefault="00447AD7" w:rsidP="004A051C">
      <w:pPr>
        <w:spacing w:line="276" w:lineRule="auto"/>
        <w:jc w:val="both"/>
        <w:rPr>
          <w:rFonts w:ascii="Arial" w:hAnsi="Arial" w:cs="Arial"/>
          <w:i/>
          <w:iCs/>
          <w:lang w:val="en-GB"/>
        </w:rPr>
      </w:pPr>
      <w:r w:rsidRPr="2A71CB44">
        <w:rPr>
          <w:rFonts w:ascii="Arial" w:hAnsi="Arial" w:cs="Arial"/>
          <w:i/>
          <w:iCs/>
          <w:lang w:val="en-GB"/>
        </w:rPr>
        <w:t>Solora</w:t>
      </w:r>
      <w:r w:rsidR="00A66A70" w:rsidRPr="2A71CB44">
        <w:rPr>
          <w:rFonts w:ascii="Arial" w:hAnsi="Arial" w:cs="Arial"/>
          <w:i/>
          <w:iCs/>
          <w:lang w:val="en-GB"/>
        </w:rPr>
        <w:t xml:space="preserve">, </w:t>
      </w:r>
      <w:r w:rsidR="00BB21A3" w:rsidRPr="2A71CB44">
        <w:rPr>
          <w:rFonts w:ascii="Arial" w:hAnsi="Arial" w:cs="Arial"/>
          <w:i/>
          <w:iCs/>
          <w:lang w:val="en-GB"/>
        </w:rPr>
        <w:t xml:space="preserve">a leading player in </w:t>
      </w:r>
      <w:r w:rsidR="009C5D31" w:rsidRPr="2A71CB44">
        <w:rPr>
          <w:rFonts w:ascii="Arial" w:hAnsi="Arial" w:cs="Arial"/>
          <w:i/>
          <w:iCs/>
          <w:lang w:val="en-GB"/>
        </w:rPr>
        <w:t xml:space="preserve">building </w:t>
      </w:r>
      <w:r w:rsidR="00743188" w:rsidRPr="2A71CB44">
        <w:rPr>
          <w:rFonts w:ascii="Arial" w:hAnsi="Arial" w:cs="Arial"/>
          <w:i/>
          <w:iCs/>
          <w:lang w:val="en-GB"/>
        </w:rPr>
        <w:t xml:space="preserve">(EPC), as well as </w:t>
      </w:r>
      <w:r w:rsidR="008F1851" w:rsidRPr="2A71CB44">
        <w:rPr>
          <w:rFonts w:ascii="Arial" w:hAnsi="Arial" w:cs="Arial"/>
          <w:i/>
          <w:iCs/>
          <w:lang w:val="en-GB"/>
        </w:rPr>
        <w:t>operati</w:t>
      </w:r>
      <w:r w:rsidR="00743188" w:rsidRPr="2A71CB44">
        <w:rPr>
          <w:rFonts w:ascii="Arial" w:hAnsi="Arial" w:cs="Arial"/>
          <w:i/>
          <w:iCs/>
          <w:lang w:val="en-GB"/>
        </w:rPr>
        <w:t>ng</w:t>
      </w:r>
      <w:r w:rsidR="008F1851" w:rsidRPr="2A71CB44">
        <w:rPr>
          <w:rFonts w:ascii="Arial" w:hAnsi="Arial" w:cs="Arial"/>
          <w:i/>
          <w:iCs/>
          <w:lang w:val="en-GB"/>
        </w:rPr>
        <w:t xml:space="preserve"> &amp; maint</w:t>
      </w:r>
      <w:r w:rsidR="00743188" w:rsidRPr="2A71CB44">
        <w:rPr>
          <w:rFonts w:ascii="Arial" w:hAnsi="Arial" w:cs="Arial"/>
          <w:i/>
          <w:iCs/>
          <w:lang w:val="en-GB"/>
        </w:rPr>
        <w:t xml:space="preserve">aining </w:t>
      </w:r>
      <w:r w:rsidR="008F1851" w:rsidRPr="2A71CB44">
        <w:rPr>
          <w:rFonts w:ascii="Arial" w:hAnsi="Arial" w:cs="Arial"/>
          <w:i/>
          <w:iCs/>
          <w:lang w:val="en-GB"/>
        </w:rPr>
        <w:t>(O&amp;M)</w:t>
      </w:r>
      <w:r w:rsidR="000C6A77" w:rsidRPr="2A71CB44">
        <w:rPr>
          <w:rFonts w:ascii="Arial" w:hAnsi="Arial" w:cs="Arial"/>
          <w:i/>
          <w:iCs/>
          <w:lang w:val="en-GB"/>
        </w:rPr>
        <w:t xml:space="preserve"> solar installations</w:t>
      </w:r>
      <w:r w:rsidR="00A66A70" w:rsidRPr="2A71CB44">
        <w:rPr>
          <w:rFonts w:ascii="Arial" w:hAnsi="Arial" w:cs="Arial"/>
          <w:i/>
          <w:iCs/>
          <w:lang w:val="en-GB"/>
        </w:rPr>
        <w:t xml:space="preserve">, announced </w:t>
      </w:r>
      <w:r w:rsidR="00EE0603" w:rsidRPr="2A71CB44">
        <w:rPr>
          <w:rFonts w:ascii="Arial" w:hAnsi="Arial" w:cs="Arial"/>
          <w:i/>
          <w:iCs/>
          <w:lang w:val="en-GB"/>
        </w:rPr>
        <w:t xml:space="preserve">today </w:t>
      </w:r>
      <w:r w:rsidR="00CD2A73" w:rsidRPr="2A71CB44">
        <w:rPr>
          <w:rFonts w:ascii="Arial" w:hAnsi="Arial" w:cs="Arial"/>
          <w:i/>
          <w:iCs/>
          <w:lang w:val="en-GB"/>
        </w:rPr>
        <w:t xml:space="preserve">the successful </w:t>
      </w:r>
      <w:r w:rsidR="00230B92" w:rsidRPr="2A71CB44">
        <w:rPr>
          <w:rFonts w:ascii="Arial" w:hAnsi="Arial" w:cs="Arial"/>
          <w:i/>
          <w:iCs/>
          <w:lang w:val="en-GB"/>
        </w:rPr>
        <w:t xml:space="preserve">investment by Junction Growth Investors </w:t>
      </w:r>
      <w:r w:rsidR="00A533E3" w:rsidRPr="2A71CB44">
        <w:rPr>
          <w:rFonts w:ascii="Arial" w:hAnsi="Arial" w:cs="Arial"/>
          <w:i/>
          <w:iCs/>
          <w:lang w:val="en-GB"/>
        </w:rPr>
        <w:t xml:space="preserve">Fund </w:t>
      </w:r>
      <w:r w:rsidR="00230B92" w:rsidRPr="2A71CB44">
        <w:rPr>
          <w:rFonts w:ascii="Arial" w:hAnsi="Arial" w:cs="Arial"/>
          <w:i/>
          <w:iCs/>
          <w:lang w:val="en-GB"/>
        </w:rPr>
        <w:t xml:space="preserve">(Junction) and BNP Paribas Fortis </w:t>
      </w:r>
      <w:r w:rsidR="00A533E3" w:rsidRPr="2A71CB44">
        <w:rPr>
          <w:rFonts w:ascii="Arial" w:hAnsi="Arial" w:cs="Arial"/>
          <w:i/>
          <w:iCs/>
          <w:lang w:val="en-GB"/>
        </w:rPr>
        <w:t>P</w:t>
      </w:r>
      <w:r w:rsidR="00230B92" w:rsidRPr="2A71CB44">
        <w:rPr>
          <w:rFonts w:ascii="Arial" w:hAnsi="Arial" w:cs="Arial"/>
          <w:i/>
          <w:iCs/>
          <w:lang w:val="en-GB"/>
        </w:rPr>
        <w:t xml:space="preserve">rivate </w:t>
      </w:r>
      <w:r w:rsidR="00A533E3" w:rsidRPr="2A71CB44">
        <w:rPr>
          <w:rFonts w:ascii="Arial" w:hAnsi="Arial" w:cs="Arial"/>
          <w:i/>
          <w:iCs/>
          <w:lang w:val="en-GB"/>
        </w:rPr>
        <w:t>E</w:t>
      </w:r>
      <w:r w:rsidR="00230B92" w:rsidRPr="2A71CB44">
        <w:rPr>
          <w:rFonts w:ascii="Arial" w:hAnsi="Arial" w:cs="Arial"/>
          <w:i/>
          <w:iCs/>
          <w:lang w:val="en-GB"/>
        </w:rPr>
        <w:t>quity</w:t>
      </w:r>
      <w:r w:rsidR="003E1670" w:rsidRPr="2A71CB44">
        <w:rPr>
          <w:rFonts w:ascii="Arial" w:hAnsi="Arial" w:cs="Arial"/>
          <w:i/>
          <w:iCs/>
          <w:lang w:val="en-GB"/>
        </w:rPr>
        <w:t xml:space="preserve">, </w:t>
      </w:r>
      <w:r w:rsidR="00A16885">
        <w:rPr>
          <w:rFonts w:ascii="Arial" w:hAnsi="Arial" w:cs="Arial"/>
          <w:i/>
          <w:iCs/>
          <w:lang w:val="en-GB"/>
        </w:rPr>
        <w:t>alongside</w:t>
      </w:r>
      <w:r w:rsidR="003E1670" w:rsidRPr="2A71CB44">
        <w:rPr>
          <w:rFonts w:ascii="Arial" w:hAnsi="Arial" w:cs="Arial"/>
          <w:i/>
          <w:iCs/>
          <w:lang w:val="en-GB"/>
        </w:rPr>
        <w:t xml:space="preserve"> its founding shareholders Jan</w:t>
      </w:r>
      <w:r w:rsidR="00EB7E67" w:rsidRPr="2A71CB44">
        <w:rPr>
          <w:rFonts w:ascii="Arial" w:hAnsi="Arial" w:cs="Arial"/>
          <w:i/>
          <w:iCs/>
          <w:lang w:val="en-GB"/>
        </w:rPr>
        <w:t xml:space="preserve"> Van Der Haegen</w:t>
      </w:r>
      <w:r w:rsidR="003E1670" w:rsidRPr="2A71CB44">
        <w:rPr>
          <w:rFonts w:ascii="Arial" w:hAnsi="Arial" w:cs="Arial"/>
          <w:i/>
          <w:iCs/>
          <w:lang w:val="en-GB"/>
        </w:rPr>
        <w:t xml:space="preserve"> &amp; Tim Weyens</w:t>
      </w:r>
      <w:r w:rsidR="00A66A70" w:rsidRPr="2A71CB44">
        <w:rPr>
          <w:rFonts w:ascii="Arial" w:hAnsi="Arial" w:cs="Arial"/>
          <w:i/>
          <w:iCs/>
          <w:lang w:val="en-GB"/>
        </w:rPr>
        <w:t xml:space="preserve">. </w:t>
      </w:r>
      <w:r w:rsidR="009016B1" w:rsidRPr="2A71CB44">
        <w:rPr>
          <w:rFonts w:ascii="Arial" w:hAnsi="Arial" w:cs="Arial"/>
          <w:i/>
          <w:iCs/>
          <w:lang w:val="en-GB"/>
        </w:rPr>
        <w:t xml:space="preserve">This </w:t>
      </w:r>
      <w:r w:rsidR="00A66A70" w:rsidRPr="2A71CB44">
        <w:rPr>
          <w:rFonts w:ascii="Arial" w:hAnsi="Arial" w:cs="Arial"/>
          <w:i/>
          <w:iCs/>
          <w:lang w:val="en-GB"/>
        </w:rPr>
        <w:t xml:space="preserve">new </w:t>
      </w:r>
      <w:r w:rsidR="00F25FBC" w:rsidRPr="2A71CB44">
        <w:rPr>
          <w:rFonts w:ascii="Arial" w:hAnsi="Arial" w:cs="Arial"/>
          <w:i/>
          <w:iCs/>
          <w:lang w:val="en-GB"/>
        </w:rPr>
        <w:t xml:space="preserve">shareholder base </w:t>
      </w:r>
      <w:r w:rsidR="00A66A70" w:rsidRPr="2A71CB44">
        <w:rPr>
          <w:rFonts w:ascii="Arial" w:hAnsi="Arial" w:cs="Arial"/>
          <w:i/>
          <w:iCs/>
          <w:lang w:val="en-GB"/>
        </w:rPr>
        <w:t>will all</w:t>
      </w:r>
      <w:r w:rsidR="00F25FBC" w:rsidRPr="2A71CB44">
        <w:rPr>
          <w:rFonts w:ascii="Arial" w:hAnsi="Arial" w:cs="Arial"/>
          <w:i/>
          <w:iCs/>
          <w:lang w:val="en-GB"/>
        </w:rPr>
        <w:t>ow Solora</w:t>
      </w:r>
      <w:r w:rsidR="00A66A70" w:rsidRPr="2A71CB44">
        <w:rPr>
          <w:rFonts w:ascii="Arial" w:hAnsi="Arial" w:cs="Arial"/>
          <w:i/>
          <w:iCs/>
          <w:lang w:val="en-GB"/>
        </w:rPr>
        <w:t xml:space="preserve"> to </w:t>
      </w:r>
      <w:r w:rsidR="008F6197" w:rsidRPr="2A71CB44">
        <w:rPr>
          <w:rFonts w:ascii="Arial" w:hAnsi="Arial" w:cs="Arial"/>
          <w:i/>
          <w:iCs/>
          <w:lang w:val="en-GB"/>
        </w:rPr>
        <w:t xml:space="preserve">extend its leadership position </w:t>
      </w:r>
      <w:r w:rsidR="008D5310" w:rsidRPr="2A71CB44">
        <w:rPr>
          <w:rFonts w:ascii="Arial" w:hAnsi="Arial" w:cs="Arial"/>
          <w:i/>
          <w:iCs/>
          <w:lang w:val="en-GB"/>
        </w:rPr>
        <w:t>in O&amp;M in the Benelux</w:t>
      </w:r>
      <w:r w:rsidR="00E35F56" w:rsidRPr="2A71CB44">
        <w:rPr>
          <w:rFonts w:ascii="Arial" w:hAnsi="Arial" w:cs="Arial"/>
          <w:i/>
          <w:iCs/>
          <w:lang w:val="en-GB"/>
        </w:rPr>
        <w:t xml:space="preserve"> </w:t>
      </w:r>
      <w:r w:rsidR="008D5310" w:rsidRPr="2A71CB44">
        <w:rPr>
          <w:rFonts w:ascii="Arial" w:hAnsi="Arial" w:cs="Arial"/>
          <w:i/>
          <w:iCs/>
          <w:lang w:val="en-GB"/>
        </w:rPr>
        <w:t xml:space="preserve">as well as </w:t>
      </w:r>
      <w:r w:rsidR="008801B1" w:rsidRPr="2A71CB44">
        <w:rPr>
          <w:rFonts w:ascii="Arial" w:hAnsi="Arial" w:cs="Arial"/>
          <w:i/>
          <w:iCs/>
          <w:lang w:val="en-GB"/>
        </w:rPr>
        <w:t xml:space="preserve">to </w:t>
      </w:r>
      <w:r w:rsidR="005E23B2" w:rsidRPr="2A71CB44">
        <w:rPr>
          <w:rFonts w:ascii="Arial" w:hAnsi="Arial" w:cs="Arial"/>
          <w:i/>
          <w:iCs/>
          <w:lang w:val="en-GB"/>
        </w:rPr>
        <w:t xml:space="preserve">further </w:t>
      </w:r>
      <w:r w:rsidR="00CA452C" w:rsidRPr="2A71CB44">
        <w:rPr>
          <w:rFonts w:ascii="Arial" w:hAnsi="Arial" w:cs="Arial"/>
          <w:i/>
          <w:iCs/>
          <w:lang w:val="en-GB"/>
        </w:rPr>
        <w:t>expand</w:t>
      </w:r>
      <w:r w:rsidR="005E23B2" w:rsidRPr="2A71CB44">
        <w:rPr>
          <w:rFonts w:ascii="Arial" w:hAnsi="Arial" w:cs="Arial"/>
          <w:i/>
          <w:iCs/>
          <w:lang w:val="en-GB"/>
        </w:rPr>
        <w:t xml:space="preserve"> its EPC activities, notably </w:t>
      </w:r>
      <w:r w:rsidR="00CA452C" w:rsidRPr="2A71CB44">
        <w:rPr>
          <w:rFonts w:ascii="Arial" w:hAnsi="Arial" w:cs="Arial"/>
          <w:i/>
          <w:iCs/>
          <w:lang w:val="en-GB"/>
        </w:rPr>
        <w:t xml:space="preserve">within the </w:t>
      </w:r>
      <w:r w:rsidR="614307B0" w:rsidRPr="2A71CB44">
        <w:rPr>
          <w:rFonts w:ascii="Arial" w:hAnsi="Arial" w:cs="Arial"/>
          <w:i/>
          <w:iCs/>
          <w:lang w:val="en-GB"/>
        </w:rPr>
        <w:t>fast-growing</w:t>
      </w:r>
      <w:r w:rsidR="00CA452C" w:rsidRPr="2A71CB44">
        <w:rPr>
          <w:rFonts w:ascii="Arial" w:hAnsi="Arial" w:cs="Arial"/>
          <w:i/>
          <w:iCs/>
          <w:lang w:val="en-GB"/>
        </w:rPr>
        <w:t xml:space="preserve"> battery space</w:t>
      </w:r>
      <w:r w:rsidR="00A66A70" w:rsidRPr="2A71CB44">
        <w:rPr>
          <w:rFonts w:ascii="Arial" w:hAnsi="Arial" w:cs="Arial"/>
          <w:i/>
          <w:iCs/>
          <w:lang w:val="en-GB"/>
        </w:rPr>
        <w:t>.</w:t>
      </w:r>
    </w:p>
    <w:p w14:paraId="34668F1D" w14:textId="28FEA1F5" w:rsidR="006804FF" w:rsidRDefault="006804FF" w:rsidP="004A051C">
      <w:pPr>
        <w:spacing w:line="276" w:lineRule="auto"/>
        <w:jc w:val="both"/>
        <w:rPr>
          <w:rFonts w:ascii="Arial" w:hAnsi="Arial" w:cs="Arial"/>
          <w:lang w:val="en-GB"/>
        </w:rPr>
      </w:pPr>
      <w:r w:rsidRPr="2A71CB44">
        <w:rPr>
          <w:rFonts w:ascii="Arial" w:hAnsi="Arial" w:cs="Arial"/>
          <w:lang w:val="en-GB"/>
        </w:rPr>
        <w:t xml:space="preserve">By being active </w:t>
      </w:r>
      <w:r w:rsidR="005C5E76">
        <w:rPr>
          <w:rFonts w:ascii="Arial" w:hAnsi="Arial" w:cs="Arial"/>
          <w:lang w:val="en-GB"/>
        </w:rPr>
        <w:t xml:space="preserve">in </w:t>
      </w:r>
      <w:r>
        <w:rPr>
          <w:rFonts w:ascii="Arial" w:hAnsi="Arial" w:cs="Arial"/>
          <w:lang w:val="en-GB"/>
        </w:rPr>
        <w:t xml:space="preserve">both O&amp;M and EPC, </w:t>
      </w:r>
      <w:r w:rsidRPr="2A71CB44">
        <w:rPr>
          <w:rFonts w:ascii="Arial" w:hAnsi="Arial" w:cs="Arial"/>
          <w:lang w:val="en-GB"/>
        </w:rPr>
        <w:t>the company can offer clients the best long-term solution: an optimal design of a new installation that integrates cost-efficient maintenance considerations and longevity in order to optimize the total cost of ownership. By offering 24/7 monitoring and maintenance services, Solora will furthermore ensure maximum availability and power output.</w:t>
      </w:r>
    </w:p>
    <w:p w14:paraId="307A3393" w14:textId="5F060942" w:rsidR="003C251A" w:rsidRPr="00B07E9B" w:rsidRDefault="000603ED" w:rsidP="004A051C">
      <w:pPr>
        <w:spacing w:line="276" w:lineRule="auto"/>
        <w:jc w:val="both"/>
        <w:rPr>
          <w:rFonts w:ascii="Arial" w:hAnsi="Arial" w:cs="Arial"/>
          <w:lang w:val="en-GB"/>
        </w:rPr>
      </w:pPr>
      <w:r w:rsidRPr="00B07E9B">
        <w:rPr>
          <w:rFonts w:ascii="Arial" w:hAnsi="Arial" w:cs="Arial"/>
          <w:lang w:val="en-GB"/>
        </w:rPr>
        <w:t>More recently the company successfully entered the French market</w:t>
      </w:r>
      <w:r w:rsidR="006804FF" w:rsidRPr="00B07E9B">
        <w:rPr>
          <w:rFonts w:ascii="Arial" w:hAnsi="Arial" w:cs="Arial"/>
          <w:lang w:val="en-GB"/>
        </w:rPr>
        <w:t xml:space="preserve"> on the basis of the same </w:t>
      </w:r>
      <w:r w:rsidR="00C03D3A" w:rsidRPr="00B07E9B">
        <w:rPr>
          <w:rFonts w:ascii="Arial" w:hAnsi="Arial" w:cs="Arial"/>
          <w:lang w:val="en-GB"/>
        </w:rPr>
        <w:t xml:space="preserve">offering.  </w:t>
      </w:r>
    </w:p>
    <w:p w14:paraId="319E5CB4" w14:textId="4B980214" w:rsidR="00590D57" w:rsidRDefault="00C03D3A" w:rsidP="004A051C">
      <w:pPr>
        <w:spacing w:line="276" w:lineRule="auto"/>
        <w:jc w:val="both"/>
        <w:rPr>
          <w:rFonts w:ascii="Arial" w:hAnsi="Arial" w:cs="Arial"/>
        </w:rPr>
      </w:pPr>
      <w:r>
        <w:rPr>
          <w:rFonts w:ascii="Arial" w:hAnsi="Arial" w:cs="Arial"/>
        </w:rPr>
        <w:t xml:space="preserve">With the entry of the new shareholders, Solora is </w:t>
      </w:r>
      <w:r w:rsidR="61E405B4" w:rsidRPr="2A71CB44">
        <w:rPr>
          <w:rFonts w:ascii="Arial" w:hAnsi="Arial" w:cs="Arial"/>
        </w:rPr>
        <w:t>now taking</w:t>
      </w:r>
      <w:r w:rsidR="00590D57" w:rsidRPr="2A71CB44">
        <w:rPr>
          <w:rFonts w:ascii="Arial" w:hAnsi="Arial" w:cs="Arial"/>
        </w:rPr>
        <w:t xml:space="preserve"> </w:t>
      </w:r>
      <w:r>
        <w:rPr>
          <w:rFonts w:ascii="Arial" w:hAnsi="Arial" w:cs="Arial"/>
        </w:rPr>
        <w:t>its</w:t>
      </w:r>
      <w:r w:rsidR="00590D57" w:rsidRPr="2A71CB44">
        <w:rPr>
          <w:rFonts w:ascii="Arial" w:hAnsi="Arial" w:cs="Arial"/>
        </w:rPr>
        <w:t xml:space="preserve"> </w:t>
      </w:r>
      <w:r>
        <w:rPr>
          <w:rFonts w:ascii="Arial" w:hAnsi="Arial" w:cs="Arial"/>
        </w:rPr>
        <w:t>offering</w:t>
      </w:r>
      <w:r w:rsidR="00590D57" w:rsidRPr="2A71CB44">
        <w:rPr>
          <w:rFonts w:ascii="Arial" w:hAnsi="Arial" w:cs="Arial"/>
        </w:rPr>
        <w:t xml:space="preserve"> to the next level by integrating </w:t>
      </w:r>
      <w:r w:rsidR="42E14E33" w:rsidRPr="2A71CB44">
        <w:rPr>
          <w:rFonts w:ascii="Arial" w:hAnsi="Arial" w:cs="Arial"/>
        </w:rPr>
        <w:t>battery</w:t>
      </w:r>
      <w:r w:rsidR="00EF6F6B">
        <w:rPr>
          <w:rFonts w:ascii="Arial" w:hAnsi="Arial" w:cs="Arial"/>
        </w:rPr>
        <w:t xml:space="preserve"> energy </w:t>
      </w:r>
      <w:r w:rsidR="00590D57" w:rsidRPr="2A71CB44">
        <w:rPr>
          <w:rFonts w:ascii="Arial" w:hAnsi="Arial" w:cs="Arial"/>
        </w:rPr>
        <w:t>storage solutions</w:t>
      </w:r>
      <w:r w:rsidR="001D326A">
        <w:rPr>
          <w:rFonts w:ascii="Arial" w:hAnsi="Arial" w:cs="Arial"/>
        </w:rPr>
        <w:t xml:space="preserve"> (BESS)</w:t>
      </w:r>
      <w:r w:rsidR="00590D57" w:rsidRPr="2A71CB44">
        <w:rPr>
          <w:rFonts w:ascii="Arial" w:hAnsi="Arial" w:cs="Arial"/>
        </w:rPr>
        <w:t xml:space="preserve">. </w:t>
      </w:r>
      <w:r w:rsidR="005C5E76">
        <w:rPr>
          <w:rFonts w:ascii="Arial" w:hAnsi="Arial" w:cs="Arial"/>
        </w:rPr>
        <w:t>Unlike</w:t>
      </w:r>
      <w:r w:rsidR="00BE7EEF" w:rsidRPr="2A71CB44">
        <w:rPr>
          <w:rFonts w:ascii="Arial" w:hAnsi="Arial" w:cs="Arial"/>
        </w:rPr>
        <w:t xml:space="preserve"> classical EPC players </w:t>
      </w:r>
      <w:r w:rsidR="00966C66" w:rsidRPr="2A71CB44">
        <w:rPr>
          <w:rFonts w:ascii="Arial" w:hAnsi="Arial" w:cs="Arial"/>
        </w:rPr>
        <w:t>that do not offer O&amp;M services, Solora will again be better placed to des</w:t>
      </w:r>
      <w:r w:rsidR="00B57C1D" w:rsidRPr="2A71CB44">
        <w:rPr>
          <w:rFonts w:ascii="Arial" w:hAnsi="Arial" w:cs="Arial"/>
        </w:rPr>
        <w:t>ign the most efficient set-up</w:t>
      </w:r>
      <w:r w:rsidR="00E02F91" w:rsidRPr="2A71CB44">
        <w:rPr>
          <w:rFonts w:ascii="Arial" w:hAnsi="Arial" w:cs="Arial"/>
        </w:rPr>
        <w:t xml:space="preserve"> for its </w:t>
      </w:r>
      <w:r w:rsidR="00A11EBD" w:rsidRPr="2A71CB44">
        <w:rPr>
          <w:rFonts w:ascii="Arial" w:hAnsi="Arial" w:cs="Arial"/>
        </w:rPr>
        <w:t>clients</w:t>
      </w:r>
      <w:r w:rsidR="00B57C1D" w:rsidRPr="2A71CB44">
        <w:rPr>
          <w:rFonts w:ascii="Arial" w:hAnsi="Arial" w:cs="Arial"/>
        </w:rPr>
        <w:t xml:space="preserve">. </w:t>
      </w:r>
      <w:r w:rsidR="00E640C3" w:rsidRPr="2A71CB44">
        <w:rPr>
          <w:rFonts w:ascii="Arial" w:hAnsi="Arial" w:cs="Arial"/>
        </w:rPr>
        <w:t>By i</w:t>
      </w:r>
      <w:r w:rsidR="00B57C1D" w:rsidRPr="2A71CB44">
        <w:rPr>
          <w:rFonts w:ascii="Arial" w:hAnsi="Arial" w:cs="Arial"/>
        </w:rPr>
        <w:t xml:space="preserve">ntegrating </w:t>
      </w:r>
      <w:r w:rsidR="00E640C3" w:rsidRPr="2A71CB44">
        <w:rPr>
          <w:rFonts w:ascii="Arial" w:hAnsi="Arial" w:cs="Arial"/>
        </w:rPr>
        <w:t xml:space="preserve">its expertise in monitoring a vast variety of </w:t>
      </w:r>
      <w:r w:rsidR="00A11EBD" w:rsidRPr="2A71CB44">
        <w:rPr>
          <w:rFonts w:ascii="Arial" w:hAnsi="Arial" w:cs="Arial"/>
        </w:rPr>
        <w:t xml:space="preserve">existing </w:t>
      </w:r>
      <w:r w:rsidR="00E640C3" w:rsidRPr="2A71CB44">
        <w:rPr>
          <w:rFonts w:ascii="Arial" w:hAnsi="Arial" w:cs="Arial"/>
        </w:rPr>
        <w:t xml:space="preserve">production assets, Solora is better equipped to take into account considerations like </w:t>
      </w:r>
      <w:r w:rsidR="008208F9" w:rsidRPr="2A71CB44">
        <w:rPr>
          <w:rFonts w:ascii="Arial" w:hAnsi="Arial" w:cs="Arial"/>
        </w:rPr>
        <w:t xml:space="preserve">down-time, peak capacity, intraday volatility and </w:t>
      </w:r>
      <w:r w:rsidR="00A10DCD" w:rsidRPr="2A71CB44">
        <w:rPr>
          <w:rFonts w:ascii="Arial" w:hAnsi="Arial" w:cs="Arial"/>
        </w:rPr>
        <w:t xml:space="preserve">curtailment. </w:t>
      </w:r>
      <w:r w:rsidR="008D1E9A" w:rsidRPr="2A71CB44">
        <w:rPr>
          <w:rFonts w:ascii="Arial" w:hAnsi="Arial" w:cs="Arial"/>
        </w:rPr>
        <w:t>As a one-stop-shop</w:t>
      </w:r>
      <w:r w:rsidR="0041267A" w:rsidRPr="2A71CB44">
        <w:rPr>
          <w:rFonts w:ascii="Arial" w:hAnsi="Arial" w:cs="Arial"/>
        </w:rPr>
        <w:t xml:space="preserve"> solutions provider</w:t>
      </w:r>
      <w:r w:rsidR="008D1E9A" w:rsidRPr="2A71CB44">
        <w:rPr>
          <w:rFonts w:ascii="Arial" w:hAnsi="Arial" w:cs="Arial"/>
        </w:rPr>
        <w:t xml:space="preserve"> </w:t>
      </w:r>
      <w:r w:rsidR="0041267A" w:rsidRPr="2A71CB44">
        <w:rPr>
          <w:rFonts w:ascii="Arial" w:hAnsi="Arial" w:cs="Arial"/>
        </w:rPr>
        <w:t xml:space="preserve">Solora </w:t>
      </w:r>
      <w:r w:rsidR="008D3BA6" w:rsidRPr="2A71CB44">
        <w:rPr>
          <w:rFonts w:ascii="Arial" w:hAnsi="Arial" w:cs="Arial"/>
        </w:rPr>
        <w:t>will ensure that generation (PV), consumption (</w:t>
      </w:r>
      <w:r w:rsidR="00C25666" w:rsidRPr="2A71CB44">
        <w:rPr>
          <w:rFonts w:ascii="Arial" w:hAnsi="Arial" w:cs="Arial"/>
        </w:rPr>
        <w:t>incl</w:t>
      </w:r>
      <w:r w:rsidR="00B955FE" w:rsidRPr="2A71CB44">
        <w:rPr>
          <w:rFonts w:ascii="Arial" w:hAnsi="Arial" w:cs="Arial"/>
        </w:rPr>
        <w:t>.</w:t>
      </w:r>
      <w:r w:rsidR="00C25666" w:rsidRPr="2A71CB44">
        <w:rPr>
          <w:rFonts w:ascii="Arial" w:hAnsi="Arial" w:cs="Arial"/>
        </w:rPr>
        <w:t xml:space="preserve"> EV charging) </w:t>
      </w:r>
      <w:r w:rsidR="008D3BA6" w:rsidRPr="2A71CB44">
        <w:rPr>
          <w:rFonts w:ascii="Arial" w:hAnsi="Arial" w:cs="Arial"/>
        </w:rPr>
        <w:t>and</w:t>
      </w:r>
      <w:r w:rsidR="00C25666" w:rsidRPr="2A71CB44">
        <w:rPr>
          <w:rFonts w:ascii="Arial" w:hAnsi="Arial" w:cs="Arial"/>
        </w:rPr>
        <w:t xml:space="preserve"> storage (</w:t>
      </w:r>
      <w:r w:rsidR="00187CD1">
        <w:rPr>
          <w:rFonts w:ascii="Arial" w:hAnsi="Arial" w:cs="Arial"/>
        </w:rPr>
        <w:t>BESS</w:t>
      </w:r>
      <w:r w:rsidR="00B955FE" w:rsidRPr="2A71CB44">
        <w:rPr>
          <w:rFonts w:ascii="Arial" w:hAnsi="Arial" w:cs="Arial"/>
        </w:rPr>
        <w:t xml:space="preserve">) are </w:t>
      </w:r>
      <w:r w:rsidR="00E505F0" w:rsidRPr="2A71CB44">
        <w:rPr>
          <w:rFonts w:ascii="Arial" w:hAnsi="Arial" w:cs="Arial"/>
        </w:rPr>
        <w:t xml:space="preserve">aligned to optimize both physical parameters (e.g. grid </w:t>
      </w:r>
      <w:r w:rsidR="00440006" w:rsidRPr="2A71CB44">
        <w:rPr>
          <w:rFonts w:ascii="Arial" w:hAnsi="Arial" w:cs="Arial"/>
        </w:rPr>
        <w:t>connection capacity) as well as financial ones (</w:t>
      </w:r>
      <w:r w:rsidR="001E3CEC" w:rsidRPr="2A71CB44">
        <w:rPr>
          <w:rFonts w:ascii="Arial" w:hAnsi="Arial" w:cs="Arial"/>
        </w:rPr>
        <w:t xml:space="preserve">i.e. </w:t>
      </w:r>
      <w:r w:rsidR="00440006" w:rsidRPr="2A71CB44">
        <w:rPr>
          <w:rFonts w:ascii="Arial" w:hAnsi="Arial" w:cs="Arial"/>
        </w:rPr>
        <w:t>intra-day prices</w:t>
      </w:r>
      <w:r w:rsidR="001E3CEC" w:rsidRPr="2A71CB44">
        <w:rPr>
          <w:rFonts w:ascii="Arial" w:hAnsi="Arial" w:cs="Arial"/>
        </w:rPr>
        <w:t xml:space="preserve">). </w:t>
      </w:r>
      <w:r w:rsidR="36843F39" w:rsidRPr="2A71CB44">
        <w:rPr>
          <w:rFonts w:ascii="Arial" w:hAnsi="Arial" w:cs="Arial"/>
        </w:rPr>
        <w:t xml:space="preserve"> </w:t>
      </w:r>
    </w:p>
    <w:p w14:paraId="41F09094" w14:textId="2AB52DBE" w:rsidR="003C251A" w:rsidRDefault="00546702" w:rsidP="004A051C">
      <w:pPr>
        <w:spacing w:line="276" w:lineRule="auto"/>
        <w:jc w:val="both"/>
        <w:rPr>
          <w:rFonts w:ascii="Arial" w:hAnsi="Arial" w:cs="Arial"/>
          <w:highlight w:val="yellow"/>
          <w:lang w:val="en-GB"/>
        </w:rPr>
      </w:pPr>
      <w:r w:rsidRPr="501F7294">
        <w:rPr>
          <w:rFonts w:ascii="Arial" w:hAnsi="Arial" w:cs="Arial"/>
          <w:lang w:val="en-GB"/>
        </w:rPr>
        <w:t>"</w:t>
      </w:r>
      <w:r w:rsidR="00C03D3A" w:rsidRPr="004A051C">
        <w:rPr>
          <w:rFonts w:ascii="Arial" w:hAnsi="Arial" w:cs="Arial"/>
          <w:i/>
          <w:iCs/>
          <w:lang w:val="en-GB"/>
        </w:rPr>
        <w:t>There are many reasons for c</w:t>
      </w:r>
      <w:r w:rsidR="00D66C68" w:rsidRPr="004A051C">
        <w:rPr>
          <w:rFonts w:ascii="Arial" w:hAnsi="Arial" w:cs="Arial"/>
          <w:i/>
          <w:iCs/>
          <w:lang w:val="en-GB"/>
        </w:rPr>
        <w:t>ommercial and</w:t>
      </w:r>
      <w:r w:rsidR="00D66C68" w:rsidRPr="501F7294">
        <w:rPr>
          <w:rFonts w:ascii="Arial" w:hAnsi="Arial" w:cs="Arial"/>
          <w:i/>
          <w:iCs/>
          <w:lang w:val="en-GB"/>
        </w:rPr>
        <w:t xml:space="preserve"> industrial clients </w:t>
      </w:r>
      <w:r w:rsidR="00C03D3A">
        <w:rPr>
          <w:rFonts w:ascii="Arial" w:hAnsi="Arial" w:cs="Arial"/>
          <w:i/>
          <w:iCs/>
          <w:lang w:val="en-GB"/>
        </w:rPr>
        <w:t xml:space="preserve">to invest in renewable energy generation assets and related technologies and services. </w:t>
      </w:r>
      <w:r w:rsidR="00C67035" w:rsidRPr="501F7294">
        <w:rPr>
          <w:rFonts w:ascii="Arial" w:hAnsi="Arial" w:cs="Arial"/>
          <w:i/>
          <w:iCs/>
          <w:lang w:val="en-GB"/>
        </w:rPr>
        <w:t xml:space="preserve">Some of these have been triggered by regulation like the CSRD or </w:t>
      </w:r>
      <w:r w:rsidR="000B52F3" w:rsidRPr="501F7294">
        <w:rPr>
          <w:rFonts w:ascii="Arial" w:hAnsi="Arial" w:cs="Arial"/>
          <w:i/>
          <w:iCs/>
          <w:lang w:val="en-GB"/>
        </w:rPr>
        <w:t xml:space="preserve">the </w:t>
      </w:r>
      <w:r w:rsidR="00C67035" w:rsidRPr="501F7294">
        <w:rPr>
          <w:rFonts w:ascii="Arial" w:hAnsi="Arial" w:cs="Arial"/>
          <w:i/>
          <w:iCs/>
          <w:lang w:val="en-GB"/>
        </w:rPr>
        <w:t xml:space="preserve">Flemish PV </w:t>
      </w:r>
      <w:r w:rsidR="00093150" w:rsidRPr="501F7294">
        <w:rPr>
          <w:rFonts w:ascii="Arial" w:hAnsi="Arial" w:cs="Arial"/>
          <w:i/>
          <w:iCs/>
          <w:lang w:val="en-GB"/>
        </w:rPr>
        <w:t>obligation</w:t>
      </w:r>
      <w:r w:rsidR="000B52F3" w:rsidRPr="501F7294">
        <w:rPr>
          <w:rFonts w:ascii="Arial" w:hAnsi="Arial" w:cs="Arial"/>
          <w:i/>
          <w:iCs/>
          <w:lang w:val="en-GB"/>
        </w:rPr>
        <w:t xml:space="preserve"> for large </w:t>
      </w:r>
      <w:r w:rsidR="00C47C2A" w:rsidRPr="501F7294">
        <w:rPr>
          <w:rFonts w:ascii="Arial" w:hAnsi="Arial" w:cs="Arial"/>
          <w:i/>
          <w:iCs/>
          <w:lang w:val="en-GB"/>
        </w:rPr>
        <w:t>industrial energy consumers</w:t>
      </w:r>
      <w:r w:rsidR="00093150" w:rsidRPr="501F7294">
        <w:rPr>
          <w:rFonts w:ascii="Arial" w:hAnsi="Arial" w:cs="Arial"/>
          <w:i/>
          <w:iCs/>
          <w:lang w:val="en-GB"/>
        </w:rPr>
        <w:t xml:space="preserve">, but most of our clients see </w:t>
      </w:r>
      <w:r w:rsidR="00C03D3A">
        <w:rPr>
          <w:rFonts w:ascii="Arial" w:hAnsi="Arial" w:cs="Arial"/>
          <w:i/>
          <w:iCs/>
          <w:lang w:val="en-GB"/>
        </w:rPr>
        <w:t xml:space="preserve">it as an opportunity. </w:t>
      </w:r>
      <w:r w:rsidR="00093150" w:rsidRPr="501F7294">
        <w:rPr>
          <w:rFonts w:ascii="Arial" w:hAnsi="Arial" w:cs="Arial"/>
          <w:i/>
          <w:iCs/>
          <w:lang w:val="en-GB"/>
        </w:rPr>
        <w:t xml:space="preserve"> This </w:t>
      </w:r>
      <w:r w:rsidR="008F75FD">
        <w:rPr>
          <w:rFonts w:ascii="Arial" w:hAnsi="Arial" w:cs="Arial"/>
          <w:i/>
          <w:iCs/>
          <w:lang w:val="en-GB"/>
        </w:rPr>
        <w:t>ranges</w:t>
      </w:r>
      <w:r w:rsidR="00093150" w:rsidRPr="501F7294">
        <w:rPr>
          <w:rFonts w:ascii="Arial" w:hAnsi="Arial" w:cs="Arial"/>
          <w:i/>
          <w:iCs/>
          <w:lang w:val="en-GB"/>
        </w:rPr>
        <w:t xml:space="preserve"> from</w:t>
      </w:r>
      <w:r w:rsidR="0080001C">
        <w:rPr>
          <w:rFonts w:ascii="Arial" w:hAnsi="Arial" w:cs="Arial"/>
          <w:i/>
          <w:iCs/>
          <w:lang w:val="en-GB"/>
        </w:rPr>
        <w:t xml:space="preserve"> </w:t>
      </w:r>
      <w:r w:rsidR="00C03D3A">
        <w:rPr>
          <w:rFonts w:ascii="Arial" w:hAnsi="Arial" w:cs="Arial"/>
          <w:i/>
          <w:iCs/>
          <w:lang w:val="en-GB"/>
        </w:rPr>
        <w:t xml:space="preserve">decreasing their carbon footprint, to reducing their dependency and vulnerability </w:t>
      </w:r>
      <w:r w:rsidR="001C028F">
        <w:rPr>
          <w:rFonts w:ascii="Arial" w:hAnsi="Arial" w:cs="Arial"/>
          <w:i/>
          <w:iCs/>
          <w:lang w:val="en-GB"/>
        </w:rPr>
        <w:t>to</w:t>
      </w:r>
      <w:r w:rsidR="00C03D3A">
        <w:rPr>
          <w:rFonts w:ascii="Arial" w:hAnsi="Arial" w:cs="Arial"/>
          <w:i/>
          <w:iCs/>
          <w:lang w:val="en-GB"/>
        </w:rPr>
        <w:t xml:space="preserve"> fossil fuels, </w:t>
      </w:r>
      <w:r w:rsidR="00093150" w:rsidRPr="501F7294">
        <w:rPr>
          <w:rFonts w:ascii="Arial" w:hAnsi="Arial" w:cs="Arial"/>
          <w:i/>
          <w:iCs/>
          <w:lang w:val="en-GB"/>
        </w:rPr>
        <w:t>over financial optimisation (</w:t>
      </w:r>
      <w:r w:rsidR="00A827F7" w:rsidRPr="501F7294">
        <w:rPr>
          <w:rFonts w:ascii="Arial" w:hAnsi="Arial" w:cs="Arial"/>
          <w:i/>
          <w:iCs/>
          <w:lang w:val="en-GB"/>
        </w:rPr>
        <w:t xml:space="preserve">intra-day </w:t>
      </w:r>
      <w:r w:rsidR="00093150" w:rsidRPr="501F7294">
        <w:rPr>
          <w:rFonts w:ascii="Arial" w:hAnsi="Arial" w:cs="Arial"/>
          <w:i/>
          <w:iCs/>
          <w:lang w:val="en-GB"/>
        </w:rPr>
        <w:t xml:space="preserve">electricity prices), to safeguarding </w:t>
      </w:r>
      <w:r w:rsidR="00C03D3A">
        <w:rPr>
          <w:rFonts w:ascii="Arial" w:hAnsi="Arial" w:cs="Arial"/>
          <w:i/>
          <w:iCs/>
          <w:lang w:val="en-GB"/>
        </w:rPr>
        <w:t>their</w:t>
      </w:r>
      <w:r w:rsidR="00093150" w:rsidRPr="501F7294">
        <w:rPr>
          <w:rFonts w:ascii="Arial" w:hAnsi="Arial" w:cs="Arial"/>
          <w:i/>
          <w:iCs/>
          <w:lang w:val="en-GB"/>
        </w:rPr>
        <w:t xml:space="preserve"> operations </w:t>
      </w:r>
      <w:r w:rsidR="00C03D3A">
        <w:rPr>
          <w:rFonts w:ascii="Arial" w:hAnsi="Arial" w:cs="Arial"/>
          <w:i/>
          <w:iCs/>
          <w:lang w:val="en-GB"/>
        </w:rPr>
        <w:t xml:space="preserve">by securing a part of their supply </w:t>
      </w:r>
      <w:r w:rsidR="00564F67">
        <w:rPr>
          <w:rFonts w:ascii="Arial" w:hAnsi="Arial" w:cs="Arial"/>
          <w:i/>
          <w:iCs/>
          <w:lang w:val="en-GB"/>
        </w:rPr>
        <w:t>at a fixed price</w:t>
      </w:r>
      <w:r w:rsidR="00125B9C" w:rsidRPr="501F7294">
        <w:rPr>
          <w:rFonts w:ascii="Arial" w:hAnsi="Arial" w:cs="Arial"/>
          <w:i/>
          <w:iCs/>
          <w:lang w:val="en-GB"/>
        </w:rPr>
        <w:t>”</w:t>
      </w:r>
      <w:r w:rsidR="003C251A" w:rsidRPr="501F7294">
        <w:rPr>
          <w:rFonts w:ascii="Arial" w:hAnsi="Arial" w:cs="Arial"/>
          <w:lang w:val="en-GB"/>
        </w:rPr>
        <w:t xml:space="preserve">, </w:t>
      </w:r>
      <w:r w:rsidR="00AA5CFE" w:rsidRPr="004A051C">
        <w:rPr>
          <w:rFonts w:ascii="Arial" w:hAnsi="Arial" w:cs="Arial"/>
          <w:b/>
          <w:bCs/>
          <w:lang w:val="en-GB"/>
        </w:rPr>
        <w:t>Jan Van Der Haegen</w:t>
      </w:r>
      <w:r w:rsidR="003C251A" w:rsidRPr="501F7294">
        <w:rPr>
          <w:rFonts w:ascii="Arial" w:hAnsi="Arial" w:cs="Arial"/>
          <w:lang w:val="en-GB"/>
        </w:rPr>
        <w:t>,</w:t>
      </w:r>
      <w:r w:rsidR="00AA5CFE" w:rsidRPr="501F7294">
        <w:rPr>
          <w:rFonts w:ascii="Arial" w:hAnsi="Arial" w:cs="Arial"/>
          <w:lang w:val="en-GB"/>
        </w:rPr>
        <w:t xml:space="preserve"> </w:t>
      </w:r>
      <w:r w:rsidR="00AF680B" w:rsidRPr="501F7294">
        <w:rPr>
          <w:rFonts w:ascii="Arial" w:hAnsi="Arial" w:cs="Arial"/>
          <w:lang w:val="en-GB"/>
        </w:rPr>
        <w:t>co-founder of</w:t>
      </w:r>
      <w:r w:rsidR="00AA5CFE" w:rsidRPr="501F7294">
        <w:rPr>
          <w:rFonts w:ascii="Arial" w:hAnsi="Arial" w:cs="Arial"/>
          <w:lang w:val="en-GB"/>
        </w:rPr>
        <w:t xml:space="preserve"> Solora</w:t>
      </w:r>
      <w:r w:rsidR="003C251A" w:rsidRPr="501F7294">
        <w:rPr>
          <w:rFonts w:ascii="Arial" w:hAnsi="Arial" w:cs="Arial"/>
          <w:lang w:val="en-GB"/>
        </w:rPr>
        <w:t xml:space="preserve">. </w:t>
      </w:r>
      <w:r w:rsidR="00564F67">
        <w:rPr>
          <w:rFonts w:ascii="Arial" w:hAnsi="Arial" w:cs="Arial"/>
          <w:i/>
          <w:iCs/>
          <w:lang w:val="en-GB"/>
        </w:rPr>
        <w:t>Junction Growth and BNP</w:t>
      </w:r>
      <w:r w:rsidR="0094255F">
        <w:rPr>
          <w:rFonts w:ascii="Arial" w:hAnsi="Arial" w:cs="Arial"/>
          <w:i/>
          <w:iCs/>
          <w:lang w:val="en-GB"/>
        </w:rPr>
        <w:t xml:space="preserve"> </w:t>
      </w:r>
      <w:r w:rsidR="00564F67">
        <w:rPr>
          <w:rFonts w:ascii="Arial" w:hAnsi="Arial" w:cs="Arial"/>
          <w:i/>
          <w:iCs/>
          <w:lang w:val="en-GB"/>
        </w:rPr>
        <w:t>P</w:t>
      </w:r>
      <w:r w:rsidR="0094255F">
        <w:rPr>
          <w:rFonts w:ascii="Arial" w:hAnsi="Arial" w:cs="Arial"/>
          <w:i/>
          <w:iCs/>
          <w:lang w:val="en-GB"/>
        </w:rPr>
        <w:t>aribas Fortis</w:t>
      </w:r>
      <w:r w:rsidR="00564F67">
        <w:rPr>
          <w:rFonts w:ascii="Arial" w:hAnsi="Arial" w:cs="Arial"/>
          <w:i/>
          <w:iCs/>
          <w:lang w:val="en-GB"/>
        </w:rPr>
        <w:t xml:space="preserve">  joining us as shareholders </w:t>
      </w:r>
      <w:r w:rsidR="009343D2" w:rsidRPr="501F7294">
        <w:rPr>
          <w:rFonts w:ascii="Arial" w:hAnsi="Arial" w:cs="Arial"/>
          <w:i/>
          <w:iCs/>
          <w:lang w:val="en-GB"/>
        </w:rPr>
        <w:t xml:space="preserve"> will allow us to further </w:t>
      </w:r>
      <w:r w:rsidR="00F15946" w:rsidRPr="501F7294">
        <w:rPr>
          <w:rFonts w:ascii="Arial" w:hAnsi="Arial" w:cs="Arial"/>
          <w:i/>
          <w:iCs/>
          <w:lang w:val="en-GB"/>
        </w:rPr>
        <w:t xml:space="preserve">build our offering, and </w:t>
      </w:r>
      <w:r w:rsidR="00564F67">
        <w:rPr>
          <w:rFonts w:ascii="Arial" w:hAnsi="Arial" w:cs="Arial"/>
          <w:i/>
          <w:iCs/>
          <w:lang w:val="en-GB"/>
        </w:rPr>
        <w:t xml:space="preserve">provide us with financial power to </w:t>
      </w:r>
      <w:r w:rsidR="00F15946" w:rsidRPr="501F7294">
        <w:rPr>
          <w:rFonts w:ascii="Arial" w:hAnsi="Arial" w:cs="Arial"/>
          <w:i/>
          <w:iCs/>
          <w:lang w:val="en-GB"/>
        </w:rPr>
        <w:t>complement it with selected acquisitions</w:t>
      </w:r>
      <w:r w:rsidR="00564F67">
        <w:rPr>
          <w:rFonts w:ascii="Arial" w:hAnsi="Arial" w:cs="Arial"/>
          <w:i/>
          <w:iCs/>
          <w:lang w:val="en-GB"/>
        </w:rPr>
        <w:t xml:space="preserve"> if opportunities arise</w:t>
      </w:r>
      <w:r w:rsidR="00166EB8">
        <w:rPr>
          <w:rFonts w:ascii="Arial" w:hAnsi="Arial" w:cs="Arial"/>
          <w:i/>
          <w:iCs/>
          <w:lang w:val="en-GB"/>
        </w:rPr>
        <w:t>”</w:t>
      </w:r>
      <w:r w:rsidR="00125B9C" w:rsidRPr="501F7294">
        <w:rPr>
          <w:rFonts w:ascii="Arial" w:hAnsi="Arial" w:cs="Arial"/>
          <w:lang w:val="en-GB"/>
        </w:rPr>
        <w:t>,</w:t>
      </w:r>
      <w:r w:rsidR="003C251A" w:rsidRPr="501F7294">
        <w:rPr>
          <w:rFonts w:ascii="Arial" w:hAnsi="Arial" w:cs="Arial"/>
          <w:lang w:val="en-GB"/>
        </w:rPr>
        <w:t xml:space="preserve"> conclude</w:t>
      </w:r>
      <w:r w:rsidR="00125B9C" w:rsidRPr="501F7294">
        <w:rPr>
          <w:rFonts w:ascii="Arial" w:hAnsi="Arial" w:cs="Arial"/>
          <w:lang w:val="en-GB"/>
        </w:rPr>
        <w:t>s</w:t>
      </w:r>
      <w:r w:rsidR="00F15946" w:rsidRPr="501F7294">
        <w:rPr>
          <w:rFonts w:ascii="Arial" w:hAnsi="Arial" w:cs="Arial"/>
          <w:lang w:val="en-GB"/>
        </w:rPr>
        <w:t xml:space="preserve"> Jan</w:t>
      </w:r>
      <w:r w:rsidR="003C251A" w:rsidRPr="501F7294">
        <w:rPr>
          <w:rFonts w:ascii="Arial" w:hAnsi="Arial" w:cs="Arial"/>
          <w:lang w:val="en-GB"/>
        </w:rPr>
        <w:t>.</w:t>
      </w:r>
      <w:r w:rsidR="003C251A" w:rsidRPr="501F7294">
        <w:rPr>
          <w:rFonts w:ascii="Arial" w:hAnsi="Arial" w:cs="Arial"/>
          <w:highlight w:val="yellow"/>
          <w:lang w:val="en-GB"/>
        </w:rPr>
        <w:t xml:space="preserve"> </w:t>
      </w:r>
    </w:p>
    <w:p w14:paraId="2CD183E0" w14:textId="5B656F1C" w:rsidR="005400F2" w:rsidRPr="00832782" w:rsidRDefault="000D659F" w:rsidP="004A051C">
      <w:pPr>
        <w:spacing w:line="276" w:lineRule="auto"/>
        <w:jc w:val="both"/>
        <w:rPr>
          <w:rFonts w:ascii="Arial" w:hAnsi="Arial" w:cs="Arial"/>
          <w:i/>
          <w:iCs/>
        </w:rPr>
      </w:pPr>
      <w:r w:rsidRPr="2A71CB44">
        <w:rPr>
          <w:rFonts w:ascii="Arial" w:hAnsi="Arial" w:cs="Arial"/>
          <w:i/>
          <w:iCs/>
        </w:rPr>
        <w:t>“</w:t>
      </w:r>
      <w:r w:rsidR="00DB096E" w:rsidRPr="2A71CB44">
        <w:rPr>
          <w:rFonts w:ascii="Arial" w:hAnsi="Arial" w:cs="Arial"/>
          <w:i/>
          <w:iCs/>
        </w:rPr>
        <w:t xml:space="preserve">At Solora we always strive to </w:t>
      </w:r>
      <w:r w:rsidR="008B6AEC" w:rsidRPr="2A71CB44">
        <w:rPr>
          <w:rFonts w:ascii="Arial" w:hAnsi="Arial" w:cs="Arial"/>
          <w:i/>
          <w:iCs/>
        </w:rPr>
        <w:t>offer top notch technical solutions</w:t>
      </w:r>
      <w:r w:rsidR="00F0640B" w:rsidRPr="2A71CB44">
        <w:rPr>
          <w:rFonts w:ascii="Arial" w:hAnsi="Arial" w:cs="Arial"/>
          <w:i/>
          <w:iCs/>
        </w:rPr>
        <w:t xml:space="preserve"> that can stand the test of time. That is why we have a lot of repeat clients </w:t>
      </w:r>
      <w:r w:rsidR="00AF680B" w:rsidRPr="2A71CB44">
        <w:rPr>
          <w:rFonts w:ascii="Arial" w:hAnsi="Arial" w:cs="Arial"/>
          <w:i/>
          <w:iCs/>
        </w:rPr>
        <w:t xml:space="preserve">and even framework agreements. </w:t>
      </w:r>
      <w:r w:rsidR="008230BB" w:rsidRPr="2A71CB44">
        <w:rPr>
          <w:rFonts w:ascii="Arial" w:hAnsi="Arial" w:cs="Arial"/>
          <w:i/>
          <w:iCs/>
        </w:rPr>
        <w:t xml:space="preserve">Every project is looked at </w:t>
      </w:r>
      <w:r w:rsidR="14044422" w:rsidRPr="2A71CB44">
        <w:rPr>
          <w:rFonts w:ascii="Arial" w:hAnsi="Arial" w:cs="Arial"/>
          <w:i/>
          <w:iCs/>
        </w:rPr>
        <w:t>in</w:t>
      </w:r>
      <w:r w:rsidR="008230BB" w:rsidRPr="2A71CB44">
        <w:rPr>
          <w:rFonts w:ascii="Arial" w:hAnsi="Arial" w:cs="Arial"/>
          <w:i/>
          <w:iCs/>
        </w:rPr>
        <w:t xml:space="preserve"> detail with tailor</w:t>
      </w:r>
      <w:r w:rsidR="1132D9DA" w:rsidRPr="2A71CB44">
        <w:rPr>
          <w:rFonts w:ascii="Arial" w:hAnsi="Arial" w:cs="Arial"/>
          <w:i/>
          <w:iCs/>
        </w:rPr>
        <w:t>-</w:t>
      </w:r>
      <w:r w:rsidR="008230BB" w:rsidRPr="2A71CB44">
        <w:rPr>
          <w:rFonts w:ascii="Arial" w:hAnsi="Arial" w:cs="Arial"/>
          <w:i/>
          <w:iCs/>
        </w:rPr>
        <w:t>made solutions</w:t>
      </w:r>
      <w:r w:rsidR="001B2127" w:rsidRPr="2A71CB44">
        <w:rPr>
          <w:rFonts w:ascii="Arial" w:hAnsi="Arial" w:cs="Arial"/>
          <w:i/>
          <w:iCs/>
        </w:rPr>
        <w:t xml:space="preserve">. </w:t>
      </w:r>
      <w:r w:rsidR="00D0637E" w:rsidRPr="2A71CB44">
        <w:rPr>
          <w:rFonts w:ascii="Arial" w:hAnsi="Arial" w:cs="Arial"/>
          <w:i/>
          <w:iCs/>
        </w:rPr>
        <w:t xml:space="preserve">We love technically complex projects that </w:t>
      </w:r>
      <w:r w:rsidR="004D0D4F" w:rsidRPr="2A71CB44">
        <w:rPr>
          <w:rFonts w:ascii="Arial" w:hAnsi="Arial" w:cs="Arial"/>
          <w:i/>
          <w:iCs/>
        </w:rPr>
        <w:t>leverage on</w:t>
      </w:r>
      <w:r w:rsidR="001B2127" w:rsidRPr="2A71CB44">
        <w:rPr>
          <w:rFonts w:ascii="Arial" w:hAnsi="Arial" w:cs="Arial"/>
          <w:i/>
          <w:iCs/>
        </w:rPr>
        <w:t xml:space="preserve"> our </w:t>
      </w:r>
      <w:r w:rsidR="004D0D4F" w:rsidRPr="2A71CB44">
        <w:rPr>
          <w:rFonts w:ascii="Arial" w:hAnsi="Arial" w:cs="Arial"/>
          <w:i/>
          <w:iCs/>
        </w:rPr>
        <w:t xml:space="preserve">longstanding PV know-how, that </w:t>
      </w:r>
      <w:r w:rsidR="00564F67">
        <w:rPr>
          <w:rFonts w:ascii="Arial" w:hAnsi="Arial" w:cs="Arial"/>
          <w:i/>
          <w:iCs/>
        </w:rPr>
        <w:t>is</w:t>
      </w:r>
      <w:r w:rsidR="004D0D4F" w:rsidRPr="2A71CB44">
        <w:rPr>
          <w:rFonts w:ascii="Arial" w:hAnsi="Arial" w:cs="Arial"/>
          <w:i/>
          <w:iCs/>
        </w:rPr>
        <w:t xml:space="preserve"> now complemented </w:t>
      </w:r>
      <w:r w:rsidR="00D0637E" w:rsidRPr="2A71CB44">
        <w:rPr>
          <w:rFonts w:ascii="Arial" w:hAnsi="Arial" w:cs="Arial"/>
          <w:i/>
          <w:iCs/>
        </w:rPr>
        <w:t>with batteries and charging equipment</w:t>
      </w:r>
      <w:r w:rsidR="004D0D4F" w:rsidRPr="2A71CB44">
        <w:rPr>
          <w:rFonts w:ascii="Arial" w:hAnsi="Arial" w:cs="Arial"/>
          <w:i/>
          <w:iCs/>
        </w:rPr>
        <w:t>. A</w:t>
      </w:r>
      <w:r w:rsidR="00C5695B" w:rsidRPr="2A71CB44">
        <w:rPr>
          <w:rFonts w:ascii="Arial" w:hAnsi="Arial" w:cs="Arial"/>
          <w:i/>
          <w:iCs/>
        </w:rPr>
        <w:t>s a client, you also want an installer that is there for you</w:t>
      </w:r>
      <w:r w:rsidR="00394C7B" w:rsidRPr="2A71CB44">
        <w:rPr>
          <w:rFonts w:ascii="Arial" w:hAnsi="Arial" w:cs="Arial"/>
          <w:i/>
          <w:iCs/>
        </w:rPr>
        <w:t xml:space="preserve"> for the long run, ideally</w:t>
      </w:r>
      <w:r w:rsidR="00C5695B" w:rsidRPr="2A71CB44">
        <w:rPr>
          <w:rFonts w:ascii="Arial" w:hAnsi="Arial" w:cs="Arial"/>
          <w:i/>
          <w:iCs/>
        </w:rPr>
        <w:t xml:space="preserve"> 24/7</w:t>
      </w:r>
      <w:r w:rsidR="00394C7B" w:rsidRPr="2A71CB44">
        <w:rPr>
          <w:rFonts w:ascii="Arial" w:hAnsi="Arial" w:cs="Arial"/>
          <w:i/>
          <w:iCs/>
        </w:rPr>
        <w:t xml:space="preserve">. </w:t>
      </w:r>
      <w:r w:rsidR="00AC366A" w:rsidRPr="2A71CB44">
        <w:rPr>
          <w:rFonts w:ascii="Arial" w:hAnsi="Arial" w:cs="Arial"/>
          <w:i/>
          <w:iCs/>
        </w:rPr>
        <w:t xml:space="preserve">We were </w:t>
      </w:r>
      <w:r w:rsidR="008F75FD">
        <w:rPr>
          <w:rFonts w:ascii="Arial" w:hAnsi="Arial" w:cs="Arial"/>
          <w:i/>
          <w:iCs/>
        </w:rPr>
        <w:t xml:space="preserve">pleased </w:t>
      </w:r>
      <w:r w:rsidR="00AC366A" w:rsidRPr="2A71CB44">
        <w:rPr>
          <w:rFonts w:ascii="Arial" w:hAnsi="Arial" w:cs="Arial"/>
          <w:i/>
          <w:iCs/>
        </w:rPr>
        <w:t>to meet Junction and BNP</w:t>
      </w:r>
      <w:r w:rsidR="0094255F">
        <w:rPr>
          <w:rFonts w:ascii="Arial" w:hAnsi="Arial" w:cs="Arial"/>
          <w:i/>
          <w:iCs/>
        </w:rPr>
        <w:t xml:space="preserve"> </w:t>
      </w:r>
      <w:r w:rsidR="00AC366A" w:rsidRPr="2A71CB44">
        <w:rPr>
          <w:rFonts w:ascii="Arial" w:hAnsi="Arial" w:cs="Arial"/>
          <w:i/>
          <w:iCs/>
        </w:rPr>
        <w:t>P</w:t>
      </w:r>
      <w:r w:rsidR="0094255F">
        <w:rPr>
          <w:rFonts w:ascii="Arial" w:hAnsi="Arial" w:cs="Arial"/>
          <w:i/>
          <w:iCs/>
        </w:rPr>
        <w:t xml:space="preserve">aribas </w:t>
      </w:r>
      <w:r w:rsidR="00AC366A" w:rsidRPr="2A71CB44">
        <w:rPr>
          <w:rFonts w:ascii="Arial" w:hAnsi="Arial" w:cs="Arial"/>
          <w:i/>
          <w:iCs/>
        </w:rPr>
        <w:t>F</w:t>
      </w:r>
      <w:r w:rsidR="0094255F">
        <w:rPr>
          <w:rFonts w:ascii="Arial" w:hAnsi="Arial" w:cs="Arial"/>
          <w:i/>
          <w:iCs/>
        </w:rPr>
        <w:t>ortis</w:t>
      </w:r>
      <w:r w:rsidR="00020FFE" w:rsidRPr="2A71CB44">
        <w:rPr>
          <w:rFonts w:ascii="Arial" w:hAnsi="Arial" w:cs="Arial"/>
          <w:i/>
          <w:iCs/>
        </w:rPr>
        <w:t xml:space="preserve"> </w:t>
      </w:r>
      <w:r w:rsidR="00AC366A" w:rsidRPr="2A71CB44">
        <w:rPr>
          <w:rFonts w:ascii="Arial" w:hAnsi="Arial" w:cs="Arial"/>
          <w:i/>
          <w:iCs/>
        </w:rPr>
        <w:t>P</w:t>
      </w:r>
      <w:r w:rsidR="0094255F">
        <w:rPr>
          <w:rFonts w:ascii="Arial" w:hAnsi="Arial" w:cs="Arial"/>
          <w:i/>
          <w:iCs/>
        </w:rPr>
        <w:t xml:space="preserve">rivate </w:t>
      </w:r>
      <w:r w:rsidR="00AC366A" w:rsidRPr="2A71CB44">
        <w:rPr>
          <w:rFonts w:ascii="Arial" w:hAnsi="Arial" w:cs="Arial"/>
          <w:i/>
          <w:iCs/>
        </w:rPr>
        <w:t>E</w:t>
      </w:r>
      <w:r w:rsidR="0094255F">
        <w:rPr>
          <w:rFonts w:ascii="Arial" w:hAnsi="Arial" w:cs="Arial"/>
          <w:i/>
          <w:iCs/>
        </w:rPr>
        <w:t>quity</w:t>
      </w:r>
      <w:r w:rsidR="00AC366A" w:rsidRPr="2A71CB44">
        <w:rPr>
          <w:rFonts w:ascii="Arial" w:hAnsi="Arial" w:cs="Arial"/>
          <w:i/>
          <w:iCs/>
        </w:rPr>
        <w:t xml:space="preserve"> as </w:t>
      </w:r>
      <w:r w:rsidR="00E80DAD" w:rsidRPr="2A71CB44">
        <w:rPr>
          <w:rFonts w:ascii="Arial" w:hAnsi="Arial" w:cs="Arial"/>
          <w:i/>
          <w:iCs/>
        </w:rPr>
        <w:t>knowledg</w:t>
      </w:r>
      <w:r w:rsidR="00AC366A" w:rsidRPr="2A71CB44">
        <w:rPr>
          <w:rFonts w:ascii="Arial" w:hAnsi="Arial" w:cs="Arial"/>
          <w:i/>
          <w:iCs/>
        </w:rPr>
        <w:t xml:space="preserve">eable </w:t>
      </w:r>
      <w:r w:rsidR="00AC366A" w:rsidRPr="2A71CB44">
        <w:rPr>
          <w:rFonts w:ascii="Arial" w:hAnsi="Arial" w:cs="Arial"/>
          <w:i/>
          <w:iCs/>
        </w:rPr>
        <w:lastRenderedPageBreak/>
        <w:t>investors, who understood this challenge and positioning from day one</w:t>
      </w:r>
      <w:r w:rsidR="00AE12D4" w:rsidRPr="2A71CB44">
        <w:rPr>
          <w:rFonts w:ascii="Arial" w:hAnsi="Arial" w:cs="Arial"/>
          <w:i/>
          <w:iCs/>
        </w:rPr>
        <w:t>”</w:t>
      </w:r>
      <w:r w:rsidR="00125B9C" w:rsidRPr="2A71CB44">
        <w:rPr>
          <w:rFonts w:ascii="Arial" w:hAnsi="Arial" w:cs="Arial"/>
          <w:i/>
          <w:iCs/>
        </w:rPr>
        <w:t>,</w:t>
      </w:r>
      <w:r w:rsidR="00AE12D4" w:rsidRPr="2A71CB44">
        <w:rPr>
          <w:rFonts w:ascii="Arial" w:hAnsi="Arial" w:cs="Arial"/>
          <w:i/>
          <w:iCs/>
        </w:rPr>
        <w:t xml:space="preserve"> </w:t>
      </w:r>
      <w:r w:rsidR="00125B9C" w:rsidRPr="2A71CB44">
        <w:rPr>
          <w:rFonts w:ascii="Arial" w:hAnsi="Arial" w:cs="Arial"/>
        </w:rPr>
        <w:t>emphasizes</w:t>
      </w:r>
      <w:r w:rsidR="00AE12D4" w:rsidRPr="2A71CB44">
        <w:rPr>
          <w:rFonts w:ascii="Arial" w:hAnsi="Arial" w:cs="Arial"/>
        </w:rPr>
        <w:t xml:space="preserve"> </w:t>
      </w:r>
      <w:r w:rsidR="00AF680B" w:rsidRPr="004A051C">
        <w:rPr>
          <w:rFonts w:ascii="Arial" w:hAnsi="Arial" w:cs="Arial"/>
          <w:b/>
          <w:bCs/>
        </w:rPr>
        <w:t>Tim Weyens</w:t>
      </w:r>
      <w:r w:rsidR="00AE12D4" w:rsidRPr="2A71CB44">
        <w:rPr>
          <w:rFonts w:ascii="Arial" w:hAnsi="Arial" w:cs="Arial"/>
        </w:rPr>
        <w:t xml:space="preserve">, </w:t>
      </w:r>
      <w:r w:rsidR="00AF680B" w:rsidRPr="2A71CB44">
        <w:rPr>
          <w:rFonts w:ascii="Arial" w:hAnsi="Arial" w:cs="Arial"/>
        </w:rPr>
        <w:t>co-founder of Solora</w:t>
      </w:r>
      <w:r w:rsidR="0004018F" w:rsidRPr="2A71CB44">
        <w:rPr>
          <w:rFonts w:ascii="Arial" w:hAnsi="Arial" w:cs="Arial"/>
        </w:rPr>
        <w:t>.</w:t>
      </w:r>
    </w:p>
    <w:p w14:paraId="64060E79" w14:textId="2D675B72" w:rsidR="00D12065" w:rsidRPr="0094255F" w:rsidRDefault="00D12065" w:rsidP="004A051C">
      <w:pPr>
        <w:spacing w:line="276" w:lineRule="auto"/>
        <w:jc w:val="both"/>
        <w:rPr>
          <w:rFonts w:ascii="Arial" w:hAnsi="Arial" w:cs="Arial"/>
          <w:i/>
          <w:iCs/>
        </w:rPr>
      </w:pPr>
      <w:r w:rsidRPr="00832782">
        <w:rPr>
          <w:rFonts w:ascii="Arial" w:hAnsi="Arial" w:cs="Arial"/>
          <w:i/>
          <w:iCs/>
        </w:rPr>
        <w:t>“</w:t>
      </w:r>
      <w:r w:rsidR="007942E3">
        <w:rPr>
          <w:rFonts w:ascii="Arial" w:hAnsi="Arial" w:cs="Arial"/>
          <w:i/>
          <w:iCs/>
        </w:rPr>
        <w:t>We are excited to be partnering with Solora</w:t>
      </w:r>
      <w:r w:rsidR="000A30D6">
        <w:rPr>
          <w:rFonts w:ascii="Arial" w:hAnsi="Arial" w:cs="Arial"/>
          <w:i/>
          <w:iCs/>
        </w:rPr>
        <w:t>. At Junction we invest in the enablers of the energy transition</w:t>
      </w:r>
      <w:r w:rsidR="006F364A">
        <w:rPr>
          <w:rFonts w:ascii="Arial" w:hAnsi="Arial" w:cs="Arial"/>
          <w:i/>
          <w:iCs/>
        </w:rPr>
        <w:t xml:space="preserve">: </w:t>
      </w:r>
      <w:r w:rsidR="00551B04">
        <w:rPr>
          <w:rFonts w:ascii="Arial" w:hAnsi="Arial" w:cs="Arial"/>
          <w:i/>
          <w:iCs/>
        </w:rPr>
        <w:t xml:space="preserve">European </w:t>
      </w:r>
      <w:r w:rsidR="006F364A">
        <w:rPr>
          <w:rFonts w:ascii="Arial" w:hAnsi="Arial" w:cs="Arial"/>
          <w:i/>
          <w:iCs/>
        </w:rPr>
        <w:t>SME</w:t>
      </w:r>
      <w:r w:rsidR="00551B04">
        <w:rPr>
          <w:rFonts w:ascii="Arial" w:hAnsi="Arial" w:cs="Arial"/>
          <w:i/>
          <w:iCs/>
        </w:rPr>
        <w:t>s</w:t>
      </w:r>
      <w:r w:rsidR="006F364A">
        <w:rPr>
          <w:rFonts w:ascii="Arial" w:hAnsi="Arial" w:cs="Arial"/>
          <w:i/>
          <w:iCs/>
        </w:rPr>
        <w:t xml:space="preserve"> that</w:t>
      </w:r>
      <w:r w:rsidR="00231039">
        <w:rPr>
          <w:rFonts w:ascii="Arial" w:hAnsi="Arial" w:cs="Arial"/>
          <w:i/>
          <w:iCs/>
        </w:rPr>
        <w:t xml:space="preserve"> make things </w:t>
      </w:r>
      <w:r w:rsidR="006F364A">
        <w:rPr>
          <w:rFonts w:ascii="Arial" w:hAnsi="Arial" w:cs="Arial"/>
          <w:i/>
          <w:iCs/>
        </w:rPr>
        <w:t>happen</w:t>
      </w:r>
      <w:r w:rsidR="00EA3C08">
        <w:rPr>
          <w:rFonts w:ascii="Arial" w:hAnsi="Arial" w:cs="Arial"/>
          <w:i/>
          <w:iCs/>
        </w:rPr>
        <w:t xml:space="preserve">. </w:t>
      </w:r>
      <w:r w:rsidR="00160AD7">
        <w:rPr>
          <w:rFonts w:ascii="Arial" w:hAnsi="Arial" w:cs="Arial"/>
          <w:i/>
          <w:iCs/>
        </w:rPr>
        <w:t>Ideally</w:t>
      </w:r>
      <w:r w:rsidR="00221F6C">
        <w:rPr>
          <w:rFonts w:ascii="Arial" w:hAnsi="Arial" w:cs="Arial"/>
          <w:i/>
          <w:iCs/>
        </w:rPr>
        <w:t>,</w:t>
      </w:r>
      <w:r w:rsidR="00160AD7">
        <w:rPr>
          <w:rFonts w:ascii="Arial" w:hAnsi="Arial" w:cs="Arial"/>
          <w:i/>
          <w:iCs/>
        </w:rPr>
        <w:t xml:space="preserve"> the ones that</w:t>
      </w:r>
      <w:r w:rsidR="00551B04">
        <w:rPr>
          <w:rFonts w:ascii="Arial" w:hAnsi="Arial" w:cs="Arial"/>
          <w:i/>
          <w:iCs/>
        </w:rPr>
        <w:t xml:space="preserve"> can further accelerate </w:t>
      </w:r>
      <w:r w:rsidR="00160AD7">
        <w:rPr>
          <w:rFonts w:ascii="Arial" w:hAnsi="Arial" w:cs="Arial"/>
          <w:i/>
          <w:iCs/>
        </w:rPr>
        <w:t xml:space="preserve">themselves in order </w:t>
      </w:r>
      <w:r w:rsidR="003A7389">
        <w:rPr>
          <w:rFonts w:ascii="Arial" w:hAnsi="Arial" w:cs="Arial"/>
          <w:i/>
          <w:iCs/>
        </w:rPr>
        <w:t xml:space="preserve">to </w:t>
      </w:r>
      <w:r w:rsidR="0072519C">
        <w:rPr>
          <w:rFonts w:ascii="Arial" w:hAnsi="Arial" w:cs="Arial"/>
          <w:i/>
          <w:iCs/>
        </w:rPr>
        <w:t xml:space="preserve">push </w:t>
      </w:r>
      <w:r w:rsidR="00EA3C08">
        <w:rPr>
          <w:rFonts w:ascii="Arial" w:hAnsi="Arial" w:cs="Arial"/>
          <w:i/>
          <w:iCs/>
        </w:rPr>
        <w:t>the transition</w:t>
      </w:r>
      <w:r w:rsidR="0072519C">
        <w:rPr>
          <w:rFonts w:ascii="Arial" w:hAnsi="Arial" w:cs="Arial"/>
          <w:i/>
          <w:iCs/>
        </w:rPr>
        <w:t xml:space="preserve"> forward</w:t>
      </w:r>
      <w:r w:rsidR="00160AD7">
        <w:rPr>
          <w:rFonts w:ascii="Arial" w:hAnsi="Arial" w:cs="Arial"/>
          <w:i/>
          <w:iCs/>
        </w:rPr>
        <w:t xml:space="preserve"> and mitigate the ongoing climate challenges</w:t>
      </w:r>
      <w:r w:rsidR="0072519C">
        <w:rPr>
          <w:rFonts w:ascii="Arial" w:hAnsi="Arial" w:cs="Arial"/>
          <w:i/>
          <w:iCs/>
        </w:rPr>
        <w:t xml:space="preserve">. </w:t>
      </w:r>
      <w:r w:rsidR="003C46AD">
        <w:rPr>
          <w:rFonts w:ascii="Arial" w:hAnsi="Arial" w:cs="Arial"/>
          <w:i/>
          <w:iCs/>
        </w:rPr>
        <w:t>Our first six investments have been a lot about e</w:t>
      </w:r>
      <w:r w:rsidR="002E4E46">
        <w:rPr>
          <w:rFonts w:ascii="Arial" w:hAnsi="Arial" w:cs="Arial"/>
          <w:i/>
          <w:iCs/>
        </w:rPr>
        <w:t xml:space="preserve">nabling technology (often software) and we are pleased to complement this </w:t>
      </w:r>
      <w:r w:rsidR="001D4ED1">
        <w:rPr>
          <w:rFonts w:ascii="Arial" w:hAnsi="Arial" w:cs="Arial"/>
          <w:i/>
          <w:iCs/>
        </w:rPr>
        <w:t xml:space="preserve">with a </w:t>
      </w:r>
      <w:r w:rsidR="00E62F0B">
        <w:rPr>
          <w:rFonts w:ascii="Arial" w:hAnsi="Arial" w:cs="Arial"/>
          <w:i/>
          <w:iCs/>
        </w:rPr>
        <w:t xml:space="preserve">technical </w:t>
      </w:r>
      <w:r w:rsidR="001D4ED1">
        <w:rPr>
          <w:rFonts w:ascii="Arial" w:hAnsi="Arial" w:cs="Arial"/>
          <w:i/>
          <w:iCs/>
        </w:rPr>
        <w:t>service company</w:t>
      </w:r>
      <w:r w:rsidR="00AF63AE">
        <w:rPr>
          <w:rFonts w:ascii="Arial" w:hAnsi="Arial" w:cs="Arial"/>
          <w:i/>
          <w:iCs/>
        </w:rPr>
        <w:t xml:space="preserve"> like Solora</w:t>
      </w:r>
      <w:r w:rsidR="00125B9C">
        <w:rPr>
          <w:rFonts w:ascii="Arial" w:hAnsi="Arial" w:cs="Arial"/>
          <w:i/>
          <w:iCs/>
        </w:rPr>
        <w:t xml:space="preserve">, </w:t>
      </w:r>
      <w:r w:rsidR="00125B9C" w:rsidRPr="00FD235F">
        <w:rPr>
          <w:rFonts w:ascii="Arial" w:hAnsi="Arial" w:cs="Arial"/>
        </w:rPr>
        <w:t>according to</w:t>
      </w:r>
      <w:r w:rsidR="00A95419">
        <w:rPr>
          <w:rFonts w:ascii="Arial" w:hAnsi="Arial" w:cs="Arial"/>
          <w:i/>
          <w:iCs/>
        </w:rPr>
        <w:t xml:space="preserve"> </w:t>
      </w:r>
      <w:r w:rsidRPr="004A051C">
        <w:rPr>
          <w:rFonts w:ascii="Arial" w:hAnsi="Arial" w:cs="Arial"/>
          <w:b/>
          <w:bCs/>
        </w:rPr>
        <w:t>Dirk Dewals</w:t>
      </w:r>
      <w:r w:rsidRPr="00832782">
        <w:rPr>
          <w:rFonts w:ascii="Arial" w:hAnsi="Arial" w:cs="Arial"/>
        </w:rPr>
        <w:t>, Managing Partner</w:t>
      </w:r>
      <w:r w:rsidR="004A3929">
        <w:rPr>
          <w:rFonts w:ascii="Arial" w:hAnsi="Arial" w:cs="Arial"/>
        </w:rPr>
        <w:t xml:space="preserve"> of Junction</w:t>
      </w:r>
      <w:r w:rsidRPr="00832782">
        <w:rPr>
          <w:rFonts w:ascii="Arial" w:hAnsi="Arial" w:cs="Arial"/>
        </w:rPr>
        <w:t>.</w:t>
      </w:r>
      <w:r w:rsidR="005A1AC3">
        <w:rPr>
          <w:rFonts w:ascii="Arial" w:hAnsi="Arial" w:cs="Arial"/>
        </w:rPr>
        <w:t xml:space="preserve"> </w:t>
      </w:r>
      <w:r w:rsidR="005A1AC3" w:rsidRPr="005A1AC3">
        <w:rPr>
          <w:rFonts w:ascii="Arial" w:hAnsi="Arial" w:cs="Arial"/>
          <w:i/>
          <w:iCs/>
        </w:rPr>
        <w:t>Furthermore, it clearly puts Junction on the map for more mature companies</w:t>
      </w:r>
      <w:r w:rsidR="0083706F">
        <w:rPr>
          <w:rFonts w:ascii="Arial" w:hAnsi="Arial" w:cs="Arial"/>
          <w:i/>
          <w:iCs/>
        </w:rPr>
        <w:t xml:space="preserve">. It </w:t>
      </w:r>
      <w:r w:rsidR="005C6642">
        <w:rPr>
          <w:rFonts w:ascii="Arial" w:hAnsi="Arial" w:cs="Arial"/>
          <w:i/>
          <w:iCs/>
        </w:rPr>
        <w:t xml:space="preserve">also </w:t>
      </w:r>
      <w:r w:rsidR="006C7CA9">
        <w:rPr>
          <w:rFonts w:ascii="Arial" w:hAnsi="Arial" w:cs="Arial"/>
          <w:i/>
          <w:iCs/>
        </w:rPr>
        <w:t>delivers on our promise to</w:t>
      </w:r>
      <w:r w:rsidR="0083706F">
        <w:rPr>
          <w:rFonts w:ascii="Arial" w:hAnsi="Arial" w:cs="Arial"/>
          <w:i/>
          <w:iCs/>
        </w:rPr>
        <w:t xml:space="preserve"> investors </w:t>
      </w:r>
      <w:r w:rsidR="005C6642">
        <w:rPr>
          <w:rFonts w:ascii="Arial" w:hAnsi="Arial" w:cs="Arial"/>
          <w:i/>
          <w:iCs/>
        </w:rPr>
        <w:t>offering</w:t>
      </w:r>
      <w:r w:rsidR="0083706F">
        <w:rPr>
          <w:rFonts w:ascii="Arial" w:hAnsi="Arial" w:cs="Arial"/>
          <w:i/>
          <w:iCs/>
        </w:rPr>
        <w:t xml:space="preserve"> them </w:t>
      </w:r>
      <w:r w:rsidR="0083706F" w:rsidRPr="0094255F">
        <w:rPr>
          <w:rFonts w:ascii="Arial" w:hAnsi="Arial" w:cs="Arial"/>
          <w:i/>
          <w:iCs/>
        </w:rPr>
        <w:t>exposure to a</w:t>
      </w:r>
      <w:r w:rsidR="000D0267" w:rsidRPr="0094255F">
        <w:rPr>
          <w:rFonts w:ascii="Arial" w:hAnsi="Arial" w:cs="Arial"/>
          <w:i/>
          <w:iCs/>
        </w:rPr>
        <w:t xml:space="preserve"> variety of risk profiles</w:t>
      </w:r>
      <w:r w:rsidR="00BA5C51" w:rsidRPr="0094255F">
        <w:rPr>
          <w:rFonts w:ascii="Arial" w:hAnsi="Arial" w:cs="Arial"/>
          <w:i/>
          <w:iCs/>
        </w:rPr>
        <w:t>.”</w:t>
      </w:r>
      <w:r w:rsidR="0083706F" w:rsidRPr="0094255F">
        <w:rPr>
          <w:rFonts w:ascii="Arial" w:hAnsi="Arial" w:cs="Arial"/>
          <w:i/>
          <w:iCs/>
        </w:rPr>
        <w:t xml:space="preserve"> </w:t>
      </w:r>
      <w:r w:rsidRPr="0094255F">
        <w:rPr>
          <w:rFonts w:ascii="Arial" w:hAnsi="Arial" w:cs="Arial"/>
          <w:i/>
          <w:iCs/>
        </w:rPr>
        <w:t xml:space="preserve">  </w:t>
      </w:r>
    </w:p>
    <w:p w14:paraId="16D70439" w14:textId="4719C8B0" w:rsidR="00A94743" w:rsidRDefault="00A94743" w:rsidP="004A051C">
      <w:pPr>
        <w:spacing w:line="276" w:lineRule="auto"/>
        <w:jc w:val="both"/>
        <w:rPr>
          <w:rFonts w:ascii="Arial" w:hAnsi="Arial" w:cs="Arial"/>
          <w:i/>
          <w:iCs/>
        </w:rPr>
      </w:pPr>
      <w:r w:rsidRPr="0094255F">
        <w:rPr>
          <w:rFonts w:ascii="Arial" w:hAnsi="Arial" w:cs="Arial"/>
        </w:rPr>
        <w:t>“</w:t>
      </w:r>
      <w:r w:rsidRPr="0094255F">
        <w:rPr>
          <w:rFonts w:ascii="Arial" w:hAnsi="Arial" w:cs="Arial"/>
          <w:i/>
          <w:iCs/>
        </w:rPr>
        <w:t>BNP Paribas Fortis  has identified sustainable energy as one of its strategic priorities.</w:t>
      </w:r>
      <w:r w:rsidRPr="0094255F">
        <w:t xml:space="preserve"> </w:t>
      </w:r>
      <w:r w:rsidRPr="0094255F">
        <w:rPr>
          <w:rFonts w:ascii="Arial" w:hAnsi="Arial" w:cs="Arial"/>
          <w:i/>
          <w:iCs/>
        </w:rPr>
        <w:t>By steering capital towards a low-carbon economy, we are ready to support the companies in their sustainable transition during the entire investment period</w:t>
      </w:r>
      <w:r w:rsidRPr="0094255F">
        <w:rPr>
          <w:rFonts w:ascii="Arial" w:hAnsi="Arial" w:cs="Arial"/>
        </w:rPr>
        <w:t xml:space="preserve">, says </w:t>
      </w:r>
      <w:r w:rsidRPr="0094255F">
        <w:rPr>
          <w:rFonts w:ascii="Arial" w:hAnsi="Arial" w:cs="Arial"/>
          <w:b/>
          <w:bCs/>
        </w:rPr>
        <w:t>Raf Moons</w:t>
      </w:r>
      <w:r w:rsidRPr="0094255F">
        <w:rPr>
          <w:rFonts w:ascii="Arial" w:hAnsi="Arial" w:cs="Arial"/>
        </w:rPr>
        <w:t xml:space="preserve">, Head of BNP Paribas Fortis Private Equity. </w:t>
      </w:r>
      <w:r w:rsidRPr="0094255F">
        <w:rPr>
          <w:rFonts w:ascii="Arial" w:hAnsi="Arial" w:cs="Arial"/>
          <w:i/>
          <w:iCs/>
        </w:rPr>
        <w:t>We also consider the energy transition and associated electrification with local renewable production, an excellent opportunity for the European industry to reduce its international energy dependence. It is always fulfilling to be able to support a Belgian company that is successfully expanding internationally. We look forward to working together with Junction, Jan &amp; Tim as founders as well as the rest of the Solora team</w:t>
      </w:r>
      <w:r w:rsidR="00166EB8">
        <w:rPr>
          <w:rFonts w:ascii="Arial" w:hAnsi="Arial" w:cs="Arial"/>
          <w:i/>
          <w:iCs/>
        </w:rPr>
        <w:t>”</w:t>
      </w:r>
      <w:r w:rsidRPr="0094255F">
        <w:rPr>
          <w:rFonts w:ascii="Arial" w:hAnsi="Arial" w:cs="Arial"/>
          <w:i/>
          <w:iCs/>
        </w:rPr>
        <w:t xml:space="preserve">. </w:t>
      </w:r>
    </w:p>
    <w:p w14:paraId="069F7111" w14:textId="4DABFB01" w:rsidR="007C2E98" w:rsidRPr="00976C66" w:rsidRDefault="00542A42" w:rsidP="004A051C">
      <w:pPr>
        <w:spacing w:line="276" w:lineRule="auto"/>
        <w:jc w:val="both"/>
        <w:rPr>
          <w:rFonts w:ascii="Arial" w:hAnsi="Arial" w:cs="Arial"/>
        </w:rPr>
      </w:pPr>
      <w:r w:rsidRPr="00976C66">
        <w:rPr>
          <w:rFonts w:ascii="Arial" w:hAnsi="Arial" w:cs="Arial"/>
        </w:rPr>
        <w:t xml:space="preserve">The transaction was advised by CFI Corporate Finance, </w:t>
      </w:r>
      <w:r w:rsidR="00DF3F83" w:rsidRPr="00976C66">
        <w:rPr>
          <w:rFonts w:ascii="Arial" w:hAnsi="Arial" w:cs="Arial"/>
        </w:rPr>
        <w:t>Four &amp; Five</w:t>
      </w:r>
      <w:r w:rsidR="009F05D7" w:rsidRPr="00976C66">
        <w:rPr>
          <w:rFonts w:ascii="Arial" w:hAnsi="Arial" w:cs="Arial"/>
        </w:rPr>
        <w:t xml:space="preserve"> Law and Peak Legal</w:t>
      </w:r>
      <w:r w:rsidR="00BD7A15" w:rsidRPr="00976C66">
        <w:rPr>
          <w:rFonts w:ascii="Arial" w:hAnsi="Arial" w:cs="Arial"/>
        </w:rPr>
        <w:t xml:space="preserve">. </w:t>
      </w:r>
    </w:p>
    <w:p w14:paraId="0DA58433" w14:textId="1BC7CE89" w:rsidR="00A94743" w:rsidRDefault="004A051C" w:rsidP="004A051C">
      <w:pPr>
        <w:spacing w:line="276" w:lineRule="auto"/>
        <w:jc w:val="center"/>
        <w:rPr>
          <w:rFonts w:ascii="Arial" w:hAnsi="Arial" w:cs="Arial"/>
          <w:i/>
          <w:iCs/>
        </w:rPr>
      </w:pPr>
      <w:r>
        <w:rPr>
          <w:rFonts w:ascii="Arial" w:hAnsi="Arial" w:cs="Arial"/>
          <w:i/>
          <w:iCs/>
        </w:rPr>
        <w:t>---</w:t>
      </w:r>
    </w:p>
    <w:p w14:paraId="62796A71" w14:textId="5172043E" w:rsidR="0087707F" w:rsidRDefault="00546702" w:rsidP="004A051C">
      <w:pPr>
        <w:spacing w:line="276" w:lineRule="auto"/>
        <w:jc w:val="both"/>
        <w:rPr>
          <w:rFonts w:ascii="Arial" w:hAnsi="Arial" w:cs="Arial"/>
          <w:lang w:val="en-GB"/>
        </w:rPr>
      </w:pPr>
      <w:r w:rsidRPr="00546702">
        <w:rPr>
          <w:rFonts w:ascii="Arial" w:hAnsi="Arial" w:cs="Arial"/>
          <w:lang w:val="en-GB"/>
        </w:rPr>
        <w:t>For media inquiries or further information, please contact:</w:t>
      </w:r>
    </w:p>
    <w:p w14:paraId="203E4696" w14:textId="526512F0" w:rsidR="000E5E40" w:rsidRPr="00BE5EB1" w:rsidRDefault="006B6DB5" w:rsidP="004A051C">
      <w:pPr>
        <w:spacing w:line="276" w:lineRule="auto"/>
        <w:jc w:val="both"/>
        <w:rPr>
          <w:rFonts w:ascii="Arial" w:hAnsi="Arial" w:cs="Arial"/>
          <w:b/>
          <w:bCs/>
          <w:lang w:val="nl-BE"/>
        </w:rPr>
      </w:pPr>
      <w:r w:rsidRPr="00BE5EB1">
        <w:rPr>
          <w:rFonts w:ascii="Arial" w:hAnsi="Arial" w:cs="Arial"/>
          <w:b/>
          <w:bCs/>
          <w:lang w:val="nl-BE"/>
        </w:rPr>
        <w:t>Solora</w:t>
      </w:r>
    </w:p>
    <w:p w14:paraId="22248593" w14:textId="6E6A0A16" w:rsidR="0087707F" w:rsidRPr="006B6DB5" w:rsidRDefault="006B6DB5" w:rsidP="004A051C">
      <w:pPr>
        <w:spacing w:after="0" w:line="276" w:lineRule="auto"/>
        <w:jc w:val="both"/>
        <w:rPr>
          <w:rFonts w:ascii="Arial" w:hAnsi="Arial" w:cs="Arial"/>
          <w:lang w:val="nl-BE"/>
        </w:rPr>
      </w:pPr>
      <w:r w:rsidRPr="006B6DB5">
        <w:rPr>
          <w:rFonts w:ascii="Arial" w:hAnsi="Arial" w:cs="Arial"/>
          <w:lang w:val="nl-BE"/>
        </w:rPr>
        <w:t>Jan Van D</w:t>
      </w:r>
      <w:r>
        <w:rPr>
          <w:rFonts w:ascii="Arial" w:hAnsi="Arial" w:cs="Arial"/>
          <w:lang w:val="nl-BE"/>
        </w:rPr>
        <w:t>er Haegen</w:t>
      </w:r>
    </w:p>
    <w:p w14:paraId="77D89384" w14:textId="71891196" w:rsidR="0087707F" w:rsidRPr="003F1667" w:rsidRDefault="0087707F" w:rsidP="004A051C">
      <w:pPr>
        <w:spacing w:after="0" w:line="276" w:lineRule="auto"/>
        <w:jc w:val="both"/>
        <w:rPr>
          <w:rFonts w:ascii="Arial" w:hAnsi="Arial" w:cs="Arial"/>
          <w:lang w:val="nl-BE"/>
        </w:rPr>
      </w:pPr>
      <w:r w:rsidRPr="003F1667">
        <w:rPr>
          <w:rFonts w:ascii="Arial" w:hAnsi="Arial" w:cs="Arial"/>
          <w:lang w:val="nl-BE"/>
        </w:rPr>
        <w:t>Ma</w:t>
      </w:r>
      <w:r w:rsidR="00ED5FF2" w:rsidRPr="003F1667">
        <w:rPr>
          <w:rFonts w:ascii="Arial" w:hAnsi="Arial" w:cs="Arial"/>
          <w:lang w:val="nl-BE"/>
        </w:rPr>
        <w:t>naging Partner</w:t>
      </w:r>
    </w:p>
    <w:p w14:paraId="066C5700" w14:textId="7511EB32" w:rsidR="0087707F" w:rsidRPr="00BE5EB1" w:rsidRDefault="0087707F" w:rsidP="004A051C">
      <w:pPr>
        <w:spacing w:after="0" w:line="276" w:lineRule="auto"/>
        <w:jc w:val="both"/>
        <w:rPr>
          <w:rFonts w:ascii="Arial" w:hAnsi="Arial" w:cs="Arial"/>
          <w:lang w:val="en-GB"/>
        </w:rPr>
      </w:pPr>
      <w:r w:rsidRPr="00BE5EB1">
        <w:rPr>
          <w:rFonts w:ascii="Arial" w:hAnsi="Arial" w:cs="Arial"/>
          <w:lang w:val="en-GB"/>
        </w:rPr>
        <w:t>Mob. +</w:t>
      </w:r>
      <w:r w:rsidR="00274921">
        <w:rPr>
          <w:rFonts w:ascii="Arial" w:hAnsi="Arial" w:cs="Arial"/>
          <w:lang w:val="en-GB"/>
        </w:rPr>
        <w:t xml:space="preserve">32 </w:t>
      </w:r>
      <w:r w:rsidR="009D6079">
        <w:rPr>
          <w:rFonts w:ascii="Arial" w:hAnsi="Arial" w:cs="Arial"/>
          <w:lang w:val="en-GB"/>
        </w:rPr>
        <w:t>478 94 86 50</w:t>
      </w:r>
    </w:p>
    <w:p w14:paraId="2DF0F736" w14:textId="4D34035D" w:rsidR="0087707F" w:rsidRPr="003F1667" w:rsidRDefault="005F3015" w:rsidP="004A051C">
      <w:pPr>
        <w:spacing w:after="0" w:line="276" w:lineRule="auto"/>
        <w:jc w:val="both"/>
        <w:rPr>
          <w:rStyle w:val="Hyperlink"/>
          <w:rFonts w:ascii="Arial" w:hAnsi="Arial" w:cs="Arial"/>
        </w:rPr>
      </w:pPr>
      <w:r>
        <w:rPr>
          <w:rFonts w:ascii="Arial" w:hAnsi="Arial" w:cs="Arial"/>
        </w:rPr>
        <w:t>E</w:t>
      </w:r>
      <w:r w:rsidR="0087707F" w:rsidRPr="003F1667">
        <w:rPr>
          <w:rFonts w:ascii="Arial" w:hAnsi="Arial" w:cs="Arial"/>
        </w:rPr>
        <w:t xml:space="preserve">mail. </w:t>
      </w:r>
      <w:r w:rsidR="00166EB8">
        <w:rPr>
          <w:rFonts w:ascii="Arial" w:hAnsi="Arial" w:cs="Arial"/>
        </w:rPr>
        <w:t>j</w:t>
      </w:r>
      <w:r w:rsidR="009D6079" w:rsidRPr="003F1667">
        <w:rPr>
          <w:rFonts w:ascii="Arial" w:hAnsi="Arial" w:cs="Arial"/>
        </w:rPr>
        <w:t>an</w:t>
      </w:r>
      <w:r w:rsidR="004F0BFD" w:rsidRPr="004F0BFD">
        <w:rPr>
          <w:rFonts w:ascii="Arial" w:hAnsi="Arial" w:cs="Arial"/>
        </w:rPr>
        <w:t>@solora.be</w:t>
      </w:r>
    </w:p>
    <w:p w14:paraId="6C257F61" w14:textId="2AC90FC1" w:rsidR="00DF3F83" w:rsidRDefault="00DF3F83">
      <w:pPr>
        <w:rPr>
          <w:rStyle w:val="Hyperlink"/>
          <w:rFonts w:ascii="Arial" w:hAnsi="Arial" w:cs="Arial"/>
        </w:rPr>
      </w:pPr>
      <w:r>
        <w:rPr>
          <w:rStyle w:val="Hyperlink"/>
          <w:rFonts w:ascii="Arial" w:hAnsi="Arial" w:cs="Arial"/>
        </w:rPr>
        <w:br w:type="page"/>
      </w:r>
    </w:p>
    <w:p w14:paraId="7E6E1D73" w14:textId="77777777" w:rsidR="000E5E40" w:rsidRPr="003F1667" w:rsidRDefault="000E5E40" w:rsidP="004A051C">
      <w:pPr>
        <w:spacing w:after="0" w:line="276" w:lineRule="auto"/>
        <w:jc w:val="both"/>
        <w:rPr>
          <w:rStyle w:val="Hyperlink"/>
          <w:rFonts w:ascii="Arial" w:hAnsi="Arial" w:cs="Arial"/>
        </w:rPr>
      </w:pPr>
    </w:p>
    <w:p w14:paraId="2C0CAD84" w14:textId="77777777" w:rsidR="00B16ACD" w:rsidRDefault="00B16ACD" w:rsidP="00B16ACD">
      <w:pPr>
        <w:spacing w:line="276" w:lineRule="auto"/>
        <w:jc w:val="center"/>
        <w:rPr>
          <w:rFonts w:ascii="Arial" w:hAnsi="Arial" w:cs="Arial"/>
          <w:i/>
          <w:iCs/>
        </w:rPr>
      </w:pPr>
      <w:r>
        <w:rPr>
          <w:rFonts w:ascii="Arial" w:hAnsi="Arial" w:cs="Arial"/>
          <w:i/>
          <w:iCs/>
        </w:rPr>
        <w:t>---</w:t>
      </w:r>
    </w:p>
    <w:p w14:paraId="192F3893" w14:textId="6F0D61F4" w:rsidR="00762574" w:rsidRPr="00B16ACD" w:rsidRDefault="00762574" w:rsidP="004A051C">
      <w:pPr>
        <w:spacing w:line="276" w:lineRule="auto"/>
        <w:jc w:val="both"/>
        <w:rPr>
          <w:rFonts w:ascii="Arial" w:hAnsi="Arial" w:cs="Arial"/>
          <w:b/>
          <w:bCs/>
          <w:sz w:val="18"/>
          <w:szCs w:val="18"/>
          <w:u w:val="single"/>
          <w:lang w:val="en-GB"/>
        </w:rPr>
      </w:pPr>
      <w:r w:rsidRPr="00B16ACD">
        <w:rPr>
          <w:rFonts w:ascii="Arial" w:hAnsi="Arial" w:cs="Arial"/>
          <w:b/>
          <w:bCs/>
          <w:sz w:val="18"/>
          <w:szCs w:val="18"/>
          <w:u w:val="single"/>
          <w:lang w:val="en-GB"/>
        </w:rPr>
        <w:t xml:space="preserve">About </w:t>
      </w:r>
      <w:r w:rsidR="006B6DB5" w:rsidRPr="00B16ACD">
        <w:rPr>
          <w:rFonts w:ascii="Arial" w:hAnsi="Arial" w:cs="Arial"/>
          <w:b/>
          <w:bCs/>
          <w:sz w:val="18"/>
          <w:szCs w:val="18"/>
          <w:u w:val="single"/>
          <w:lang w:val="en-GB"/>
        </w:rPr>
        <w:t>Solora</w:t>
      </w:r>
      <w:r w:rsidRPr="00B16ACD">
        <w:rPr>
          <w:rFonts w:ascii="Arial" w:hAnsi="Arial" w:cs="Arial"/>
          <w:b/>
          <w:bCs/>
          <w:sz w:val="18"/>
          <w:szCs w:val="18"/>
          <w:u w:val="single"/>
          <w:lang w:val="en-GB"/>
        </w:rPr>
        <w:t xml:space="preserve"> </w:t>
      </w:r>
    </w:p>
    <w:p w14:paraId="2B002DAD" w14:textId="7413D073" w:rsidR="00B16ACD" w:rsidRDefault="00B16ACD" w:rsidP="00B16ACD">
      <w:pPr>
        <w:spacing w:line="276" w:lineRule="auto"/>
        <w:jc w:val="both"/>
        <w:rPr>
          <w:rFonts w:ascii="Arial" w:hAnsi="Arial" w:cs="Arial"/>
          <w:sz w:val="18"/>
          <w:szCs w:val="18"/>
          <w:lang w:val="en-GB"/>
        </w:rPr>
      </w:pPr>
      <w:r w:rsidRPr="00B16ACD">
        <w:rPr>
          <w:rFonts w:ascii="Arial" w:hAnsi="Arial" w:cs="Arial"/>
          <w:sz w:val="18"/>
          <w:szCs w:val="18"/>
          <w:lang w:val="en-GB"/>
        </w:rPr>
        <w:t xml:space="preserve">Solora is a true specialist in commercial &amp; industrial PV installations. Over the last 10 years the company has built a portfolio of O&amp;M services for 1.500 PV installations (corresponding to 1,2 GWp) in Belgium and the Netherlands. Given its recognised  strong technical expertise and high customer satisfaction, many clients invited Solora also to build new PV installations. As a result, </w:t>
      </w:r>
      <w:r w:rsidR="00CB48DB">
        <w:rPr>
          <w:rFonts w:ascii="Arial" w:hAnsi="Arial" w:cs="Arial"/>
          <w:sz w:val="18"/>
          <w:szCs w:val="18"/>
          <w:lang w:val="en-GB"/>
        </w:rPr>
        <w:t>over</w:t>
      </w:r>
      <w:r w:rsidRPr="00B16ACD">
        <w:rPr>
          <w:rFonts w:ascii="Arial" w:hAnsi="Arial" w:cs="Arial"/>
          <w:sz w:val="18"/>
          <w:szCs w:val="18"/>
          <w:lang w:val="en-GB"/>
        </w:rPr>
        <w:t xml:space="preserve"> the last 3 years, Solora has installed over 100 MWp of PV installations, corresponding to over 250.000 PV panels. </w:t>
      </w:r>
    </w:p>
    <w:p w14:paraId="36FAA5B2" w14:textId="77ECD416" w:rsidR="00274921" w:rsidRDefault="009F2A78" w:rsidP="00B16ACD">
      <w:pPr>
        <w:spacing w:line="276" w:lineRule="auto"/>
        <w:jc w:val="both"/>
        <w:rPr>
          <w:rFonts w:ascii="Arial" w:hAnsi="Arial" w:cs="Arial"/>
          <w:sz w:val="18"/>
          <w:szCs w:val="18"/>
          <w:lang w:val="en-GB"/>
        </w:rPr>
      </w:pPr>
      <w:hyperlink r:id="rId10" w:history="1">
        <w:r w:rsidR="00274921" w:rsidRPr="005B1B50">
          <w:rPr>
            <w:rStyle w:val="Hyperlink"/>
            <w:rFonts w:ascii="Arial" w:hAnsi="Arial" w:cs="Arial"/>
            <w:sz w:val="18"/>
            <w:szCs w:val="18"/>
            <w:lang w:val="en-GB"/>
          </w:rPr>
          <w:t>https://solora.be</w:t>
        </w:r>
      </w:hyperlink>
    </w:p>
    <w:p w14:paraId="61AF9572" w14:textId="0B860E2A" w:rsidR="008523BE" w:rsidRPr="00B16ACD" w:rsidRDefault="008523BE" w:rsidP="004A051C">
      <w:pPr>
        <w:spacing w:line="276" w:lineRule="auto"/>
        <w:jc w:val="both"/>
        <w:rPr>
          <w:rFonts w:ascii="Arial" w:hAnsi="Arial" w:cs="Arial"/>
          <w:b/>
          <w:bCs/>
          <w:sz w:val="18"/>
          <w:szCs w:val="18"/>
          <w:u w:val="single"/>
          <w:lang w:val="en-GB"/>
        </w:rPr>
      </w:pPr>
      <w:r w:rsidRPr="00B16ACD">
        <w:rPr>
          <w:rFonts w:ascii="Arial" w:hAnsi="Arial" w:cs="Arial"/>
          <w:b/>
          <w:bCs/>
          <w:sz w:val="18"/>
          <w:szCs w:val="18"/>
          <w:u w:val="single"/>
          <w:lang w:val="en-GB"/>
        </w:rPr>
        <w:t xml:space="preserve">About </w:t>
      </w:r>
      <w:r w:rsidR="006B6DB5" w:rsidRPr="00B16ACD">
        <w:rPr>
          <w:rFonts w:ascii="Arial" w:hAnsi="Arial" w:cs="Arial"/>
          <w:b/>
          <w:bCs/>
          <w:sz w:val="18"/>
          <w:szCs w:val="18"/>
          <w:u w:val="single"/>
          <w:lang w:val="en-GB"/>
        </w:rPr>
        <w:t>BNP</w:t>
      </w:r>
      <w:r w:rsidR="00E82BA8" w:rsidRPr="00B16ACD">
        <w:rPr>
          <w:rFonts w:ascii="Arial" w:hAnsi="Arial" w:cs="Arial"/>
          <w:b/>
          <w:bCs/>
          <w:sz w:val="18"/>
          <w:szCs w:val="18"/>
          <w:u w:val="single"/>
          <w:lang w:val="en-GB"/>
        </w:rPr>
        <w:t xml:space="preserve"> </w:t>
      </w:r>
      <w:r w:rsidR="006B6DB5" w:rsidRPr="00B16ACD">
        <w:rPr>
          <w:rFonts w:ascii="Arial" w:hAnsi="Arial" w:cs="Arial"/>
          <w:b/>
          <w:bCs/>
          <w:sz w:val="18"/>
          <w:szCs w:val="18"/>
          <w:u w:val="single"/>
          <w:lang w:val="en-GB"/>
        </w:rPr>
        <w:t>P</w:t>
      </w:r>
      <w:r w:rsidR="00E82BA8" w:rsidRPr="00B16ACD">
        <w:rPr>
          <w:rFonts w:ascii="Arial" w:hAnsi="Arial" w:cs="Arial"/>
          <w:b/>
          <w:bCs/>
          <w:sz w:val="18"/>
          <w:szCs w:val="18"/>
          <w:u w:val="single"/>
          <w:lang w:val="en-GB"/>
        </w:rPr>
        <w:t xml:space="preserve">aribas </w:t>
      </w:r>
      <w:r w:rsidR="006B6DB5" w:rsidRPr="00B16ACD">
        <w:rPr>
          <w:rFonts w:ascii="Arial" w:hAnsi="Arial" w:cs="Arial"/>
          <w:b/>
          <w:bCs/>
          <w:sz w:val="18"/>
          <w:szCs w:val="18"/>
          <w:u w:val="single"/>
          <w:lang w:val="en-GB"/>
        </w:rPr>
        <w:t>F</w:t>
      </w:r>
      <w:r w:rsidR="00E82BA8" w:rsidRPr="00B16ACD">
        <w:rPr>
          <w:rFonts w:ascii="Arial" w:hAnsi="Arial" w:cs="Arial"/>
          <w:b/>
          <w:bCs/>
          <w:sz w:val="18"/>
          <w:szCs w:val="18"/>
          <w:u w:val="single"/>
          <w:lang w:val="en-GB"/>
        </w:rPr>
        <w:t>ortis</w:t>
      </w:r>
      <w:r w:rsidR="006B6DB5" w:rsidRPr="00B16ACD">
        <w:rPr>
          <w:rFonts w:ascii="Arial" w:hAnsi="Arial" w:cs="Arial"/>
          <w:b/>
          <w:bCs/>
          <w:sz w:val="18"/>
          <w:szCs w:val="18"/>
          <w:u w:val="single"/>
          <w:lang w:val="en-GB"/>
        </w:rPr>
        <w:t xml:space="preserve"> P</w:t>
      </w:r>
      <w:r w:rsidR="00E82BA8" w:rsidRPr="00B16ACD">
        <w:rPr>
          <w:rFonts w:ascii="Arial" w:hAnsi="Arial" w:cs="Arial"/>
          <w:b/>
          <w:bCs/>
          <w:sz w:val="18"/>
          <w:szCs w:val="18"/>
          <w:u w:val="single"/>
          <w:lang w:val="en-GB"/>
        </w:rPr>
        <w:t xml:space="preserve">rivate </w:t>
      </w:r>
      <w:r w:rsidR="006B6DB5" w:rsidRPr="00B16ACD">
        <w:rPr>
          <w:rFonts w:ascii="Arial" w:hAnsi="Arial" w:cs="Arial"/>
          <w:b/>
          <w:bCs/>
          <w:sz w:val="18"/>
          <w:szCs w:val="18"/>
          <w:u w:val="single"/>
          <w:lang w:val="en-GB"/>
        </w:rPr>
        <w:t>E</w:t>
      </w:r>
      <w:r w:rsidR="00E82BA8" w:rsidRPr="00B16ACD">
        <w:rPr>
          <w:rFonts w:ascii="Arial" w:hAnsi="Arial" w:cs="Arial"/>
          <w:b/>
          <w:bCs/>
          <w:sz w:val="18"/>
          <w:szCs w:val="18"/>
          <w:u w:val="single"/>
          <w:lang w:val="en-GB"/>
        </w:rPr>
        <w:t>quity</w:t>
      </w:r>
    </w:p>
    <w:p w14:paraId="3B54A784" w14:textId="5F71D78E" w:rsidR="00A94743" w:rsidRPr="00B16ACD" w:rsidRDefault="00A94743" w:rsidP="004A051C">
      <w:pPr>
        <w:jc w:val="both"/>
        <w:rPr>
          <w:rFonts w:ascii="Arial" w:hAnsi="Arial" w:cs="Arial"/>
          <w:sz w:val="18"/>
          <w:szCs w:val="18"/>
          <w:lang w:val="en-GB"/>
        </w:rPr>
      </w:pPr>
      <w:r w:rsidRPr="00B16ACD">
        <w:rPr>
          <w:rFonts w:ascii="Arial" w:hAnsi="Arial" w:cs="Arial"/>
          <w:sz w:val="18"/>
          <w:szCs w:val="18"/>
          <w:lang w:val="en-GB"/>
        </w:rPr>
        <w:t>BNP Paribas Fortis Private Equity is the private equity branch of BNP Paribas Fortis and has been active on the private equity market in Belgium since 1981. BNP Paribas Fortis Private Equity takes minority stakes and provides mezzanine financing to well-performing companies. In addition, BNP Paribas Fortis Private Equity invests in specialized venture capital and private equity funds present on the Belgian market. Direct investments of BNP Paribas Fortis Private Equity comprise Studio 100, Konings, Penne, Quality Assistance, Hannecard, PointChaud and Ecosteryl.</w:t>
      </w:r>
    </w:p>
    <w:p w14:paraId="1E7D7826" w14:textId="75503151" w:rsidR="001441B1" w:rsidRPr="00B16ACD" w:rsidRDefault="001441B1" w:rsidP="004A051C">
      <w:pPr>
        <w:spacing w:line="276" w:lineRule="auto"/>
        <w:jc w:val="both"/>
        <w:rPr>
          <w:rFonts w:ascii="Arial" w:hAnsi="Arial" w:cs="Arial"/>
          <w:b/>
          <w:bCs/>
          <w:sz w:val="18"/>
          <w:szCs w:val="18"/>
          <w:u w:val="single"/>
          <w:lang w:val="en-GB"/>
        </w:rPr>
      </w:pPr>
      <w:r w:rsidRPr="00B16ACD">
        <w:rPr>
          <w:rFonts w:ascii="Arial" w:hAnsi="Arial" w:cs="Arial"/>
          <w:b/>
          <w:bCs/>
          <w:sz w:val="18"/>
          <w:szCs w:val="18"/>
          <w:u w:val="single"/>
          <w:lang w:val="en-GB"/>
        </w:rPr>
        <w:t xml:space="preserve">About </w:t>
      </w:r>
      <w:r w:rsidR="00CA0EA2" w:rsidRPr="00B16ACD">
        <w:rPr>
          <w:rFonts w:ascii="Arial" w:hAnsi="Arial" w:cs="Arial"/>
          <w:b/>
          <w:bCs/>
          <w:sz w:val="18"/>
          <w:szCs w:val="18"/>
          <w:u w:val="single"/>
          <w:lang w:val="en-GB"/>
        </w:rPr>
        <w:t>Junction</w:t>
      </w:r>
    </w:p>
    <w:p w14:paraId="0155230A" w14:textId="6F1024FC" w:rsidR="00CA0EA2" w:rsidRPr="00B16ACD" w:rsidRDefault="00CA0EA2" w:rsidP="004A051C">
      <w:pPr>
        <w:spacing w:line="276" w:lineRule="auto"/>
        <w:jc w:val="both"/>
        <w:rPr>
          <w:rFonts w:ascii="Arial" w:hAnsi="Arial" w:cs="Arial"/>
          <w:sz w:val="18"/>
          <w:szCs w:val="18"/>
          <w:lang w:val="en-GB"/>
        </w:rPr>
      </w:pPr>
      <w:r w:rsidRPr="00B16ACD">
        <w:rPr>
          <w:rFonts w:ascii="Arial" w:hAnsi="Arial" w:cs="Arial"/>
          <w:sz w:val="18"/>
          <w:szCs w:val="18"/>
          <w:lang w:val="en-GB"/>
        </w:rPr>
        <w:t xml:space="preserve">Junction Growth Investors is a long-term, sustainable investment fund (art 9, SFDR) focussed on non-listed European SMEs and scale-ups that play a crucial role in the energy transition. </w:t>
      </w:r>
      <w:r w:rsidR="00E75503" w:rsidRPr="00B16ACD">
        <w:rPr>
          <w:rFonts w:ascii="Arial" w:hAnsi="Arial" w:cs="Arial"/>
          <w:sz w:val="18"/>
          <w:szCs w:val="18"/>
          <w:lang w:val="en-GB"/>
        </w:rPr>
        <w:t xml:space="preserve">Junction is </w:t>
      </w:r>
      <w:r w:rsidRPr="00B16ACD">
        <w:rPr>
          <w:rFonts w:ascii="Arial" w:hAnsi="Arial" w:cs="Arial"/>
          <w:sz w:val="18"/>
          <w:szCs w:val="18"/>
          <w:lang w:val="en-GB"/>
        </w:rPr>
        <w:t>not about early stage and not about financial engineering.</w:t>
      </w:r>
    </w:p>
    <w:p w14:paraId="3A2DEA42" w14:textId="5967BF52" w:rsidR="00CA0EA2" w:rsidRPr="00B16ACD" w:rsidRDefault="00E75503" w:rsidP="004A051C">
      <w:pPr>
        <w:spacing w:line="276" w:lineRule="auto"/>
        <w:jc w:val="both"/>
        <w:rPr>
          <w:rFonts w:ascii="Arial" w:hAnsi="Arial" w:cs="Arial"/>
          <w:sz w:val="18"/>
          <w:szCs w:val="18"/>
          <w:lang w:val="en-GB"/>
        </w:rPr>
      </w:pPr>
      <w:r w:rsidRPr="00B16ACD">
        <w:rPr>
          <w:rFonts w:ascii="Arial" w:hAnsi="Arial" w:cs="Arial"/>
          <w:sz w:val="18"/>
          <w:szCs w:val="18"/>
          <w:lang w:val="en-GB"/>
        </w:rPr>
        <w:t xml:space="preserve">At Junction, we </w:t>
      </w:r>
      <w:r w:rsidR="00CA0EA2" w:rsidRPr="00B16ACD">
        <w:rPr>
          <w:rFonts w:ascii="Arial" w:hAnsi="Arial" w:cs="Arial"/>
          <w:sz w:val="18"/>
          <w:szCs w:val="18"/>
          <w:lang w:val="en-GB"/>
        </w:rPr>
        <w:t>believe in scaling great things that have already been invented and invest with a sense of urgency about climate change. We believe we need to speed things up. We need to transition, not just set goals.</w:t>
      </w:r>
    </w:p>
    <w:p w14:paraId="5A04AE05" w14:textId="0E80C597" w:rsidR="00CA0EA2" w:rsidRPr="00B16ACD" w:rsidRDefault="00CA0EA2" w:rsidP="004A051C">
      <w:pPr>
        <w:spacing w:line="276" w:lineRule="auto"/>
        <w:jc w:val="both"/>
        <w:rPr>
          <w:rFonts w:ascii="Arial" w:hAnsi="Arial" w:cs="Arial"/>
          <w:sz w:val="18"/>
          <w:szCs w:val="18"/>
          <w:lang w:val="en-GB"/>
        </w:rPr>
      </w:pPr>
      <w:r w:rsidRPr="00B16ACD">
        <w:rPr>
          <w:rFonts w:ascii="Arial" w:hAnsi="Arial" w:cs="Arial"/>
          <w:sz w:val="18"/>
          <w:szCs w:val="18"/>
          <w:lang w:val="en-GB"/>
        </w:rPr>
        <w:t>Junction is a combination of award-winning entrepreneurs, CEOs and investors with a track-record in successful energy (-tech) businesses, incl. Lampiris, REstore, sonnen, tiko and Tado.</w:t>
      </w:r>
    </w:p>
    <w:p w14:paraId="255D1AC5" w14:textId="197B146B" w:rsidR="00CA0EA2" w:rsidRPr="00B16ACD" w:rsidRDefault="009F2A78" w:rsidP="004A051C">
      <w:pPr>
        <w:spacing w:line="276" w:lineRule="auto"/>
        <w:jc w:val="both"/>
        <w:rPr>
          <w:rFonts w:ascii="Arial" w:hAnsi="Arial" w:cs="Arial"/>
          <w:sz w:val="18"/>
          <w:szCs w:val="18"/>
          <w:lang w:val="en-GB"/>
        </w:rPr>
      </w:pPr>
      <w:hyperlink r:id="rId11" w:history="1">
        <w:r w:rsidR="00274921" w:rsidRPr="00274921">
          <w:rPr>
            <w:rStyle w:val="Hyperlink"/>
            <w:rFonts w:ascii="Arial" w:hAnsi="Arial" w:cs="Arial"/>
            <w:sz w:val="18"/>
            <w:szCs w:val="18"/>
            <w:lang w:val="en-GB"/>
          </w:rPr>
          <w:t>https://junctiongrowthinvestors.com/</w:t>
        </w:r>
      </w:hyperlink>
      <w:r w:rsidR="00CA0EA2" w:rsidRPr="00B16ACD">
        <w:rPr>
          <w:rFonts w:ascii="Arial" w:hAnsi="Arial" w:cs="Arial"/>
          <w:sz w:val="18"/>
          <w:szCs w:val="18"/>
          <w:lang w:val="en-GB"/>
        </w:rPr>
        <w:t xml:space="preserve"> </w:t>
      </w:r>
    </w:p>
    <w:p w14:paraId="13CCAB01" w14:textId="77777777" w:rsidR="00507D8A" w:rsidRDefault="00507D8A" w:rsidP="004A051C">
      <w:pPr>
        <w:spacing w:line="276" w:lineRule="auto"/>
        <w:jc w:val="both"/>
        <w:rPr>
          <w:rFonts w:ascii="Arial" w:hAnsi="Arial" w:cs="Arial"/>
          <w:b/>
          <w:bCs/>
          <w:u w:val="single"/>
          <w:lang w:val="en-GB"/>
        </w:rPr>
      </w:pPr>
    </w:p>
    <w:sectPr w:rsidR="00507D8A" w:rsidSect="00BE2819">
      <w:headerReference w:type="even" r:id="rId12"/>
      <w:headerReference w:type="default" r:id="rId13"/>
      <w:footerReference w:type="even" r:id="rId14"/>
      <w:footerReference w:type="default" r:id="rId15"/>
      <w:headerReference w:type="first" r:id="rId16"/>
      <w:footerReference w:type="first" r:id="rId17"/>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43D0" w14:textId="77777777" w:rsidR="0046449D" w:rsidRDefault="0046449D" w:rsidP="00A21BD2">
      <w:pPr>
        <w:spacing w:after="0" w:line="240" w:lineRule="auto"/>
      </w:pPr>
      <w:r>
        <w:separator/>
      </w:r>
    </w:p>
  </w:endnote>
  <w:endnote w:type="continuationSeparator" w:id="0">
    <w:p w14:paraId="6B2E0774" w14:textId="77777777" w:rsidR="0046449D" w:rsidRDefault="0046449D" w:rsidP="00A21BD2">
      <w:pPr>
        <w:spacing w:after="0" w:line="240" w:lineRule="auto"/>
      </w:pPr>
      <w:r>
        <w:continuationSeparator/>
      </w:r>
    </w:p>
  </w:endnote>
  <w:endnote w:type="continuationNotice" w:id="1">
    <w:p w14:paraId="506058EC" w14:textId="77777777" w:rsidR="0046449D" w:rsidRDefault="00464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843A" w14:textId="77777777" w:rsidR="00A6762B" w:rsidRDefault="00A67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7" w:type="dxa"/>
      <w:tblInd w:w="-115" w:type="dxa"/>
      <w:tblBorders>
        <w:bottom w:val="single" w:sz="6" w:space="0" w:color="000000"/>
      </w:tblBorders>
      <w:tblLayout w:type="fixed"/>
      <w:tblLook w:val="0000" w:firstRow="0" w:lastRow="0" w:firstColumn="0" w:lastColumn="0" w:noHBand="0" w:noVBand="0"/>
    </w:tblPr>
    <w:tblGrid>
      <w:gridCol w:w="4791"/>
      <w:gridCol w:w="5346"/>
    </w:tblGrid>
    <w:tr w:rsidR="00D02E61" w14:paraId="020410EF" w14:textId="77777777" w:rsidTr="00345B84">
      <w:trPr>
        <w:trHeight w:val="247"/>
      </w:trPr>
      <w:tc>
        <w:tcPr>
          <w:tcW w:w="4791" w:type="dxa"/>
        </w:tcPr>
        <w:p w14:paraId="530F4F78" w14:textId="06CC9D31" w:rsidR="00D02E61" w:rsidRDefault="00D02E61" w:rsidP="00D02E61">
          <w:pPr>
            <w:pBdr>
              <w:top w:val="nil"/>
              <w:left w:val="nil"/>
              <w:bottom w:val="nil"/>
              <w:right w:val="nil"/>
              <w:between w:val="nil"/>
            </w:pBdr>
            <w:tabs>
              <w:tab w:val="right" w:pos="4252"/>
              <w:tab w:val="right" w:pos="8504"/>
            </w:tabs>
            <w:rPr>
              <w:rFonts w:cs="DIN-Regular"/>
              <w:color w:val="000000"/>
              <w:sz w:val="16"/>
              <w:szCs w:val="16"/>
            </w:rPr>
          </w:pPr>
        </w:p>
      </w:tc>
      <w:tc>
        <w:tcPr>
          <w:tcW w:w="5346" w:type="dxa"/>
        </w:tcPr>
        <w:p w14:paraId="0D68A163" w14:textId="77777777" w:rsidR="00D02E61" w:rsidRDefault="00D02E61" w:rsidP="00D02E61">
          <w:pPr>
            <w:pBdr>
              <w:top w:val="nil"/>
              <w:left w:val="nil"/>
              <w:bottom w:val="nil"/>
              <w:right w:val="nil"/>
              <w:between w:val="nil"/>
            </w:pBdr>
            <w:tabs>
              <w:tab w:val="right" w:pos="4252"/>
              <w:tab w:val="right" w:pos="8504"/>
            </w:tabs>
            <w:jc w:val="right"/>
            <w:rPr>
              <w:rFonts w:cs="DIN-Regular"/>
              <w:color w:val="000000"/>
              <w:sz w:val="16"/>
              <w:szCs w:val="16"/>
            </w:rPr>
          </w:pPr>
          <w:r>
            <w:rPr>
              <w:rFonts w:cs="DIN-Regular"/>
              <w:color w:val="000000"/>
              <w:sz w:val="16"/>
              <w:szCs w:val="16"/>
            </w:rPr>
            <w:fldChar w:fldCharType="begin"/>
          </w:r>
          <w:r>
            <w:rPr>
              <w:rFonts w:cs="DIN-Regular"/>
              <w:color w:val="000000"/>
              <w:sz w:val="16"/>
              <w:szCs w:val="16"/>
            </w:rPr>
            <w:instrText>PAGE</w:instrText>
          </w:r>
          <w:r>
            <w:rPr>
              <w:rFonts w:cs="DIN-Regular"/>
              <w:color w:val="000000"/>
              <w:sz w:val="16"/>
              <w:szCs w:val="16"/>
            </w:rPr>
            <w:fldChar w:fldCharType="separate"/>
          </w:r>
          <w:r>
            <w:rPr>
              <w:rFonts w:cs="DIN-Regular"/>
              <w:color w:val="000000"/>
              <w:sz w:val="16"/>
              <w:szCs w:val="16"/>
            </w:rPr>
            <w:t>2</w:t>
          </w:r>
          <w:r>
            <w:rPr>
              <w:rFonts w:cs="DIN-Regular"/>
              <w:color w:val="000000"/>
              <w:sz w:val="16"/>
              <w:szCs w:val="16"/>
            </w:rPr>
            <w:fldChar w:fldCharType="end"/>
          </w:r>
          <w:r>
            <w:rPr>
              <w:rFonts w:cs="DIN-Regular"/>
              <w:color w:val="000000"/>
              <w:sz w:val="16"/>
              <w:szCs w:val="16"/>
            </w:rPr>
            <w:t xml:space="preserve"> / </w:t>
          </w:r>
          <w:r>
            <w:rPr>
              <w:rFonts w:cs="DIN-Regular"/>
              <w:color w:val="000000"/>
              <w:sz w:val="16"/>
              <w:szCs w:val="16"/>
            </w:rPr>
            <w:fldChar w:fldCharType="begin"/>
          </w:r>
          <w:r>
            <w:rPr>
              <w:rFonts w:cs="DIN-Regular"/>
              <w:color w:val="000000"/>
              <w:sz w:val="16"/>
              <w:szCs w:val="16"/>
            </w:rPr>
            <w:instrText>NUMPAGES</w:instrText>
          </w:r>
          <w:r>
            <w:rPr>
              <w:rFonts w:cs="DIN-Regular"/>
              <w:color w:val="000000"/>
              <w:sz w:val="16"/>
              <w:szCs w:val="16"/>
            </w:rPr>
            <w:fldChar w:fldCharType="separate"/>
          </w:r>
          <w:r>
            <w:rPr>
              <w:rFonts w:cs="DIN-Regular"/>
              <w:color w:val="000000"/>
              <w:sz w:val="16"/>
              <w:szCs w:val="16"/>
            </w:rPr>
            <w:t>5</w:t>
          </w:r>
          <w:r>
            <w:rPr>
              <w:rFonts w:cs="DIN-Regular"/>
              <w:color w:val="000000"/>
              <w:sz w:val="16"/>
              <w:szCs w:val="16"/>
            </w:rPr>
            <w:fldChar w:fldCharType="end"/>
          </w:r>
        </w:p>
      </w:tc>
    </w:tr>
  </w:tbl>
  <w:p w14:paraId="353CDF01" w14:textId="077ECBD1" w:rsidR="00036E71" w:rsidRDefault="008E52B6" w:rsidP="00D02E61">
    <w:pPr>
      <w:tabs>
        <w:tab w:val="center" w:pos="4320"/>
        <w:tab w:val="right" w:pos="8640"/>
        <w:tab w:val="left" w:pos="9270"/>
      </w:tabs>
      <w:spacing w:after="0" w:line="240" w:lineRule="auto"/>
      <w:jc w:val="center"/>
      <w:rPr>
        <w:rFonts w:ascii="Arial" w:eastAsia="Arial" w:hAnsi="Arial"/>
        <w:sz w:val="14"/>
        <w:szCs w:val="14"/>
        <w:lang w:val="sv-SE"/>
      </w:rPr>
    </w:pPr>
    <w:r>
      <w:rPr>
        <w:noProof/>
        <w:lang w:val="en-GB"/>
      </w:rPr>
      <w:drawing>
        <wp:anchor distT="0" distB="0" distL="114300" distR="114300" simplePos="0" relativeHeight="251658240" behindDoc="0" locked="0" layoutInCell="1" allowOverlap="1" wp14:anchorId="080A331D" wp14:editId="3294CC47">
          <wp:simplePos x="0" y="0"/>
          <wp:positionH relativeFrom="margin">
            <wp:posOffset>4828540</wp:posOffset>
          </wp:positionH>
          <wp:positionV relativeFrom="paragraph">
            <wp:posOffset>83820</wp:posOffset>
          </wp:positionV>
          <wp:extent cx="1522095" cy="339090"/>
          <wp:effectExtent l="0" t="0" r="0" b="3810"/>
          <wp:wrapNone/>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2095" cy="3390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A7BA" w14:textId="77777777" w:rsidR="00A6762B" w:rsidRDefault="00A67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691E" w14:textId="77777777" w:rsidR="0046449D" w:rsidRDefault="0046449D" w:rsidP="00A21BD2">
      <w:pPr>
        <w:spacing w:after="0" w:line="240" w:lineRule="auto"/>
      </w:pPr>
      <w:r>
        <w:separator/>
      </w:r>
    </w:p>
  </w:footnote>
  <w:footnote w:type="continuationSeparator" w:id="0">
    <w:p w14:paraId="7E252FEE" w14:textId="77777777" w:rsidR="0046449D" w:rsidRDefault="0046449D" w:rsidP="00A21BD2">
      <w:pPr>
        <w:spacing w:after="0" w:line="240" w:lineRule="auto"/>
      </w:pPr>
      <w:r>
        <w:continuationSeparator/>
      </w:r>
    </w:p>
  </w:footnote>
  <w:footnote w:type="continuationNotice" w:id="1">
    <w:p w14:paraId="46BE0004" w14:textId="77777777" w:rsidR="0046449D" w:rsidRDefault="00464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48A3" w14:textId="77777777" w:rsidR="00A6762B" w:rsidRDefault="00A67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90D9" w14:textId="6D664FF2" w:rsidR="00A21BD2" w:rsidRDefault="00E23AC5">
    <w:pPr>
      <w:pStyle w:val="Header"/>
    </w:pPr>
    <w:r w:rsidRPr="00F7180F">
      <w:rPr>
        <w:rFonts w:ascii="Times New Roman" w:eastAsia="Times New Roman" w:hAnsi="Times New Roman" w:cs="Times New Roman"/>
        <w:noProof/>
        <w:kern w:val="0"/>
        <w:sz w:val="20"/>
        <w:szCs w:val="20"/>
        <w:lang w:val="en-AU"/>
        <w14:ligatures w14:val="none"/>
      </w:rPr>
      <w:drawing>
        <wp:anchor distT="0" distB="0" distL="114300" distR="114300" simplePos="0" relativeHeight="251659265" behindDoc="1" locked="0" layoutInCell="1" allowOverlap="1" wp14:anchorId="15152C73" wp14:editId="714D95F6">
          <wp:simplePos x="0" y="0"/>
          <wp:positionH relativeFrom="column">
            <wp:posOffset>2168525</wp:posOffset>
          </wp:positionH>
          <wp:positionV relativeFrom="paragraph">
            <wp:posOffset>90805</wp:posOffset>
          </wp:positionV>
          <wp:extent cx="1329055" cy="251460"/>
          <wp:effectExtent l="0" t="0" r="4445" b="0"/>
          <wp:wrapTight wrapText="bothSides">
            <wp:wrapPolygon edited="0">
              <wp:start x="0" y="0"/>
              <wp:lineTo x="0" y="19636"/>
              <wp:lineTo x="21363" y="19636"/>
              <wp:lineTo x="21363" y="0"/>
              <wp:lineTo x="0" y="0"/>
            </wp:wrapPolygon>
          </wp:wrapTight>
          <wp:docPr id="930987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87904" name="Picture 930987904"/>
                  <pic:cNvPicPr/>
                </pic:nvPicPr>
                <pic:blipFill>
                  <a:blip r:embed="rId1">
                    <a:extLst>
                      <a:ext uri="{28A0092B-C50C-407E-A947-70E740481C1C}">
                        <a14:useLocalDpi xmlns:a14="http://schemas.microsoft.com/office/drawing/2010/main" val="0"/>
                      </a:ext>
                    </a:extLst>
                  </a:blip>
                  <a:stretch>
                    <a:fillRect/>
                  </a:stretch>
                </pic:blipFill>
                <pic:spPr>
                  <a:xfrm>
                    <a:off x="0" y="0"/>
                    <a:ext cx="1329055"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9" behindDoc="1" locked="0" layoutInCell="1" allowOverlap="1" wp14:anchorId="279FDC3D" wp14:editId="487EF31B">
          <wp:simplePos x="0" y="0"/>
          <wp:positionH relativeFrom="column">
            <wp:posOffset>31750</wp:posOffset>
          </wp:positionH>
          <wp:positionV relativeFrom="paragraph">
            <wp:posOffset>59055</wp:posOffset>
          </wp:positionV>
          <wp:extent cx="886120" cy="360000"/>
          <wp:effectExtent l="0" t="0" r="0" b="2540"/>
          <wp:wrapTight wrapText="bothSides">
            <wp:wrapPolygon edited="0">
              <wp:start x="7432" y="0"/>
              <wp:lineTo x="0" y="2290"/>
              <wp:lineTo x="0" y="20608"/>
              <wp:lineTo x="20903" y="20608"/>
              <wp:lineTo x="20903" y="2290"/>
              <wp:lineTo x="10219" y="0"/>
              <wp:lineTo x="7432" y="0"/>
            </wp:wrapPolygon>
          </wp:wrapTight>
          <wp:docPr id="1720433211" name="Picture 172043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6120" cy="360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3C26885C" wp14:editId="49412CA6">
          <wp:simplePos x="0" y="0"/>
          <wp:positionH relativeFrom="column">
            <wp:posOffset>4391025</wp:posOffset>
          </wp:positionH>
          <wp:positionV relativeFrom="paragraph">
            <wp:posOffset>6350</wp:posOffset>
          </wp:positionV>
          <wp:extent cx="1545600" cy="432000"/>
          <wp:effectExtent l="0" t="0" r="0" b="0"/>
          <wp:wrapTight wrapText="bothSides">
            <wp:wrapPolygon edited="0">
              <wp:start x="266" y="953"/>
              <wp:lineTo x="266" y="20012"/>
              <wp:lineTo x="5591" y="20012"/>
              <wp:lineTo x="5591" y="18106"/>
              <wp:lineTo x="20766" y="14294"/>
              <wp:lineTo x="20766" y="3812"/>
              <wp:lineTo x="5591" y="953"/>
              <wp:lineTo x="266" y="95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5600" cy="4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80F" w:rsidRPr="00F7180F">
      <w:rPr>
        <w:noProof/>
      </w:rPr>
      <w:t xml:space="preserve"> </w:t>
    </w:r>
    <w:r w:rsidR="0070473B">
      <w:t xml:space="preserve">                </w:t>
    </w:r>
    <w:r w:rsidR="00F7180F">
      <w:t xml:space="preserve">        </w:t>
    </w:r>
    <w:r w:rsidR="0070473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ACBC" w14:textId="77777777" w:rsidR="00A6762B" w:rsidRDefault="00A67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55D9"/>
    <w:multiLevelType w:val="hybridMultilevel"/>
    <w:tmpl w:val="16760318"/>
    <w:lvl w:ilvl="0" w:tplc="6D20075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AEE316C"/>
    <w:multiLevelType w:val="hybridMultilevel"/>
    <w:tmpl w:val="6ABC48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1257C2"/>
    <w:multiLevelType w:val="hybridMultilevel"/>
    <w:tmpl w:val="AADA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047BF"/>
    <w:multiLevelType w:val="hybridMultilevel"/>
    <w:tmpl w:val="5486F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F2A99"/>
    <w:multiLevelType w:val="hybridMultilevel"/>
    <w:tmpl w:val="C27CAD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0947C4"/>
    <w:multiLevelType w:val="hybridMultilevel"/>
    <w:tmpl w:val="C1346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41D75"/>
    <w:multiLevelType w:val="hybridMultilevel"/>
    <w:tmpl w:val="ACBC58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630054">
    <w:abstractNumId w:val="2"/>
  </w:num>
  <w:num w:numId="2" w16cid:durableId="1896774878">
    <w:abstractNumId w:val="3"/>
  </w:num>
  <w:num w:numId="3" w16cid:durableId="1641878640">
    <w:abstractNumId w:val="5"/>
  </w:num>
  <w:num w:numId="4" w16cid:durableId="1899978070">
    <w:abstractNumId w:val="6"/>
  </w:num>
  <w:num w:numId="5" w16cid:durableId="1941336209">
    <w:abstractNumId w:val="4"/>
  </w:num>
  <w:num w:numId="6" w16cid:durableId="583611859">
    <w:abstractNumId w:val="0"/>
  </w:num>
  <w:num w:numId="7" w16cid:durableId="155674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F726E"/>
    <w:rsid w:val="00020FFE"/>
    <w:rsid w:val="00031E60"/>
    <w:rsid w:val="00034FBE"/>
    <w:rsid w:val="00036E71"/>
    <w:rsid w:val="000400E8"/>
    <w:rsid w:val="0004018F"/>
    <w:rsid w:val="000420F7"/>
    <w:rsid w:val="0004617F"/>
    <w:rsid w:val="00050A8D"/>
    <w:rsid w:val="00050B21"/>
    <w:rsid w:val="00053082"/>
    <w:rsid w:val="000603ED"/>
    <w:rsid w:val="00067C03"/>
    <w:rsid w:val="00082E53"/>
    <w:rsid w:val="000872DB"/>
    <w:rsid w:val="00090B3F"/>
    <w:rsid w:val="00091246"/>
    <w:rsid w:val="00091559"/>
    <w:rsid w:val="00093150"/>
    <w:rsid w:val="000A196A"/>
    <w:rsid w:val="000A2A5A"/>
    <w:rsid w:val="000A30D6"/>
    <w:rsid w:val="000A45C4"/>
    <w:rsid w:val="000A56FF"/>
    <w:rsid w:val="000A6B76"/>
    <w:rsid w:val="000B52F3"/>
    <w:rsid w:val="000C57C4"/>
    <w:rsid w:val="000C6A77"/>
    <w:rsid w:val="000D0267"/>
    <w:rsid w:val="000D4BF8"/>
    <w:rsid w:val="000D659F"/>
    <w:rsid w:val="000D7CC4"/>
    <w:rsid w:val="000E0B53"/>
    <w:rsid w:val="000E20C5"/>
    <w:rsid w:val="000E357B"/>
    <w:rsid w:val="000E47B1"/>
    <w:rsid w:val="000E5E40"/>
    <w:rsid w:val="000F0E37"/>
    <w:rsid w:val="000F32A6"/>
    <w:rsid w:val="000F44A9"/>
    <w:rsid w:val="000F6F03"/>
    <w:rsid w:val="000F715C"/>
    <w:rsid w:val="001033B6"/>
    <w:rsid w:val="001064F1"/>
    <w:rsid w:val="00110ABA"/>
    <w:rsid w:val="00125762"/>
    <w:rsid w:val="00125B9C"/>
    <w:rsid w:val="00132910"/>
    <w:rsid w:val="00141D39"/>
    <w:rsid w:val="001441B1"/>
    <w:rsid w:val="001464FD"/>
    <w:rsid w:val="00147120"/>
    <w:rsid w:val="00147AE9"/>
    <w:rsid w:val="00150AF5"/>
    <w:rsid w:val="00152805"/>
    <w:rsid w:val="00153E73"/>
    <w:rsid w:val="00160AD7"/>
    <w:rsid w:val="00164F9F"/>
    <w:rsid w:val="0016595E"/>
    <w:rsid w:val="00166EB8"/>
    <w:rsid w:val="0017095A"/>
    <w:rsid w:val="001728B6"/>
    <w:rsid w:val="00174369"/>
    <w:rsid w:val="00174BFC"/>
    <w:rsid w:val="001764F2"/>
    <w:rsid w:val="001805B0"/>
    <w:rsid w:val="00182BB9"/>
    <w:rsid w:val="00182F28"/>
    <w:rsid w:val="00187CD1"/>
    <w:rsid w:val="00187D22"/>
    <w:rsid w:val="00187ED2"/>
    <w:rsid w:val="0019160B"/>
    <w:rsid w:val="00197BA5"/>
    <w:rsid w:val="001A1AB2"/>
    <w:rsid w:val="001B0661"/>
    <w:rsid w:val="001B2127"/>
    <w:rsid w:val="001B6CE1"/>
    <w:rsid w:val="001C028F"/>
    <w:rsid w:val="001C11A8"/>
    <w:rsid w:val="001C1618"/>
    <w:rsid w:val="001C64F4"/>
    <w:rsid w:val="001D0381"/>
    <w:rsid w:val="001D13F1"/>
    <w:rsid w:val="001D2564"/>
    <w:rsid w:val="001D326A"/>
    <w:rsid w:val="001D4ED1"/>
    <w:rsid w:val="001E3CEC"/>
    <w:rsid w:val="001E482C"/>
    <w:rsid w:val="001E4AB1"/>
    <w:rsid w:val="001E532E"/>
    <w:rsid w:val="001E6FC5"/>
    <w:rsid w:val="001F266F"/>
    <w:rsid w:val="00201ECB"/>
    <w:rsid w:val="00203052"/>
    <w:rsid w:val="00204CEA"/>
    <w:rsid w:val="00206BA3"/>
    <w:rsid w:val="00221F6C"/>
    <w:rsid w:val="002234E0"/>
    <w:rsid w:val="00225C06"/>
    <w:rsid w:val="002262AF"/>
    <w:rsid w:val="002268FF"/>
    <w:rsid w:val="00230B92"/>
    <w:rsid w:val="00231039"/>
    <w:rsid w:val="00234F26"/>
    <w:rsid w:val="00234F32"/>
    <w:rsid w:val="00235F4E"/>
    <w:rsid w:val="00236C12"/>
    <w:rsid w:val="00237A3E"/>
    <w:rsid w:val="002420BF"/>
    <w:rsid w:val="0024436F"/>
    <w:rsid w:val="00246B09"/>
    <w:rsid w:val="00253003"/>
    <w:rsid w:val="00257615"/>
    <w:rsid w:val="00257B95"/>
    <w:rsid w:val="00260321"/>
    <w:rsid w:val="002613AD"/>
    <w:rsid w:val="002614D6"/>
    <w:rsid w:val="00274921"/>
    <w:rsid w:val="0027575D"/>
    <w:rsid w:val="0029014A"/>
    <w:rsid w:val="00292A2F"/>
    <w:rsid w:val="00293609"/>
    <w:rsid w:val="00294B4C"/>
    <w:rsid w:val="002A2FF0"/>
    <w:rsid w:val="002A52A8"/>
    <w:rsid w:val="002A57C3"/>
    <w:rsid w:val="002B0419"/>
    <w:rsid w:val="002B20EC"/>
    <w:rsid w:val="002B7291"/>
    <w:rsid w:val="002C1D59"/>
    <w:rsid w:val="002C512A"/>
    <w:rsid w:val="002E12E6"/>
    <w:rsid w:val="002E4E46"/>
    <w:rsid w:val="002E58A6"/>
    <w:rsid w:val="002E7454"/>
    <w:rsid w:val="002F1092"/>
    <w:rsid w:val="002F25C4"/>
    <w:rsid w:val="00304E37"/>
    <w:rsid w:val="00320314"/>
    <w:rsid w:val="003238E5"/>
    <w:rsid w:val="0032598F"/>
    <w:rsid w:val="00331A34"/>
    <w:rsid w:val="003415E3"/>
    <w:rsid w:val="00341FC1"/>
    <w:rsid w:val="00345AE1"/>
    <w:rsid w:val="00345B84"/>
    <w:rsid w:val="00354540"/>
    <w:rsid w:val="00356E1D"/>
    <w:rsid w:val="00365A15"/>
    <w:rsid w:val="003661EF"/>
    <w:rsid w:val="003707F2"/>
    <w:rsid w:val="0037123E"/>
    <w:rsid w:val="00373FD5"/>
    <w:rsid w:val="0037523D"/>
    <w:rsid w:val="003761D7"/>
    <w:rsid w:val="00383BED"/>
    <w:rsid w:val="003859E5"/>
    <w:rsid w:val="00394C7B"/>
    <w:rsid w:val="003A7389"/>
    <w:rsid w:val="003A767A"/>
    <w:rsid w:val="003B1B3B"/>
    <w:rsid w:val="003C0BF8"/>
    <w:rsid w:val="003C1F66"/>
    <w:rsid w:val="003C251A"/>
    <w:rsid w:val="003C46AD"/>
    <w:rsid w:val="003C4C2D"/>
    <w:rsid w:val="003C7E84"/>
    <w:rsid w:val="003D3946"/>
    <w:rsid w:val="003D4A26"/>
    <w:rsid w:val="003E1670"/>
    <w:rsid w:val="003F1667"/>
    <w:rsid w:val="003F48AB"/>
    <w:rsid w:val="003F6A66"/>
    <w:rsid w:val="003F6CFE"/>
    <w:rsid w:val="00401018"/>
    <w:rsid w:val="00401711"/>
    <w:rsid w:val="0040339E"/>
    <w:rsid w:val="004053EE"/>
    <w:rsid w:val="00405578"/>
    <w:rsid w:val="0041267A"/>
    <w:rsid w:val="00416E13"/>
    <w:rsid w:val="00423184"/>
    <w:rsid w:val="00424EB6"/>
    <w:rsid w:val="00440006"/>
    <w:rsid w:val="00447AD7"/>
    <w:rsid w:val="00450C2C"/>
    <w:rsid w:val="00454A13"/>
    <w:rsid w:val="00456E42"/>
    <w:rsid w:val="0046449D"/>
    <w:rsid w:val="00477645"/>
    <w:rsid w:val="00480312"/>
    <w:rsid w:val="00485D9C"/>
    <w:rsid w:val="004908FB"/>
    <w:rsid w:val="004A051C"/>
    <w:rsid w:val="004A1246"/>
    <w:rsid w:val="004A3929"/>
    <w:rsid w:val="004A5C89"/>
    <w:rsid w:val="004A5D60"/>
    <w:rsid w:val="004B2D10"/>
    <w:rsid w:val="004C33E2"/>
    <w:rsid w:val="004C44FB"/>
    <w:rsid w:val="004D0D4F"/>
    <w:rsid w:val="004D1B70"/>
    <w:rsid w:val="004D5BC2"/>
    <w:rsid w:val="004E1E6C"/>
    <w:rsid w:val="004F0BFD"/>
    <w:rsid w:val="004F1C39"/>
    <w:rsid w:val="004F41AF"/>
    <w:rsid w:val="005069E3"/>
    <w:rsid w:val="00507D8A"/>
    <w:rsid w:val="00511496"/>
    <w:rsid w:val="00515DB1"/>
    <w:rsid w:val="00517D01"/>
    <w:rsid w:val="00530E29"/>
    <w:rsid w:val="00536D27"/>
    <w:rsid w:val="00537B98"/>
    <w:rsid w:val="005400F2"/>
    <w:rsid w:val="00542A42"/>
    <w:rsid w:val="0054474D"/>
    <w:rsid w:val="005454FA"/>
    <w:rsid w:val="005459F7"/>
    <w:rsid w:val="00546702"/>
    <w:rsid w:val="00546DC8"/>
    <w:rsid w:val="00551B04"/>
    <w:rsid w:val="00551EA2"/>
    <w:rsid w:val="00561901"/>
    <w:rsid w:val="00562164"/>
    <w:rsid w:val="00562A89"/>
    <w:rsid w:val="00564F67"/>
    <w:rsid w:val="0056595E"/>
    <w:rsid w:val="00576871"/>
    <w:rsid w:val="00586235"/>
    <w:rsid w:val="00587F25"/>
    <w:rsid w:val="00590D57"/>
    <w:rsid w:val="00592F4A"/>
    <w:rsid w:val="00594E5B"/>
    <w:rsid w:val="005966CA"/>
    <w:rsid w:val="005A04F0"/>
    <w:rsid w:val="005A1AC3"/>
    <w:rsid w:val="005A274C"/>
    <w:rsid w:val="005A3E97"/>
    <w:rsid w:val="005A7D4C"/>
    <w:rsid w:val="005C5E76"/>
    <w:rsid w:val="005C6642"/>
    <w:rsid w:val="005D3BAD"/>
    <w:rsid w:val="005D4401"/>
    <w:rsid w:val="005E23B2"/>
    <w:rsid w:val="005E3DA8"/>
    <w:rsid w:val="005F0792"/>
    <w:rsid w:val="005F3015"/>
    <w:rsid w:val="005F7429"/>
    <w:rsid w:val="00604D7C"/>
    <w:rsid w:val="006066DC"/>
    <w:rsid w:val="00606F14"/>
    <w:rsid w:val="006075F2"/>
    <w:rsid w:val="00616C90"/>
    <w:rsid w:val="006174C4"/>
    <w:rsid w:val="00622721"/>
    <w:rsid w:val="00623338"/>
    <w:rsid w:val="00626182"/>
    <w:rsid w:val="00645C84"/>
    <w:rsid w:val="0064647A"/>
    <w:rsid w:val="00650384"/>
    <w:rsid w:val="00650936"/>
    <w:rsid w:val="00651EB4"/>
    <w:rsid w:val="00653A4D"/>
    <w:rsid w:val="0066213E"/>
    <w:rsid w:val="00664563"/>
    <w:rsid w:val="0066580E"/>
    <w:rsid w:val="006766D9"/>
    <w:rsid w:val="006804FF"/>
    <w:rsid w:val="00682614"/>
    <w:rsid w:val="006877C0"/>
    <w:rsid w:val="00690CEA"/>
    <w:rsid w:val="00694564"/>
    <w:rsid w:val="0069758D"/>
    <w:rsid w:val="006A1A15"/>
    <w:rsid w:val="006A262B"/>
    <w:rsid w:val="006B1CC6"/>
    <w:rsid w:val="006B2A2F"/>
    <w:rsid w:val="006B3BDD"/>
    <w:rsid w:val="006B4A0A"/>
    <w:rsid w:val="006B6DB5"/>
    <w:rsid w:val="006C1EC1"/>
    <w:rsid w:val="006C4C3A"/>
    <w:rsid w:val="006C6D27"/>
    <w:rsid w:val="006C7CA9"/>
    <w:rsid w:val="006D6066"/>
    <w:rsid w:val="006D6B77"/>
    <w:rsid w:val="006D703C"/>
    <w:rsid w:val="006E3617"/>
    <w:rsid w:val="006F364A"/>
    <w:rsid w:val="006F3991"/>
    <w:rsid w:val="00700D35"/>
    <w:rsid w:val="0070327B"/>
    <w:rsid w:val="00704219"/>
    <w:rsid w:val="0070473B"/>
    <w:rsid w:val="00707DBF"/>
    <w:rsid w:val="00712166"/>
    <w:rsid w:val="007141AF"/>
    <w:rsid w:val="00715DC1"/>
    <w:rsid w:val="0071707D"/>
    <w:rsid w:val="007246A9"/>
    <w:rsid w:val="0072519C"/>
    <w:rsid w:val="00726701"/>
    <w:rsid w:val="00742C0B"/>
    <w:rsid w:val="00743188"/>
    <w:rsid w:val="00744904"/>
    <w:rsid w:val="0074764F"/>
    <w:rsid w:val="00756A7E"/>
    <w:rsid w:val="0076067E"/>
    <w:rsid w:val="007620EC"/>
    <w:rsid w:val="00762574"/>
    <w:rsid w:val="00790FAF"/>
    <w:rsid w:val="007910CD"/>
    <w:rsid w:val="007929EB"/>
    <w:rsid w:val="007942E3"/>
    <w:rsid w:val="0079474A"/>
    <w:rsid w:val="007A0215"/>
    <w:rsid w:val="007A0927"/>
    <w:rsid w:val="007A1BE4"/>
    <w:rsid w:val="007A5829"/>
    <w:rsid w:val="007B4F44"/>
    <w:rsid w:val="007C0098"/>
    <w:rsid w:val="007C2E98"/>
    <w:rsid w:val="007D0889"/>
    <w:rsid w:val="007D5885"/>
    <w:rsid w:val="007E2534"/>
    <w:rsid w:val="007E3B42"/>
    <w:rsid w:val="007E4128"/>
    <w:rsid w:val="0080001C"/>
    <w:rsid w:val="00801F55"/>
    <w:rsid w:val="00803D1A"/>
    <w:rsid w:val="00806687"/>
    <w:rsid w:val="00810BF4"/>
    <w:rsid w:val="00811E4C"/>
    <w:rsid w:val="008133EF"/>
    <w:rsid w:val="00813696"/>
    <w:rsid w:val="00814A47"/>
    <w:rsid w:val="008201B2"/>
    <w:rsid w:val="008208F9"/>
    <w:rsid w:val="00821201"/>
    <w:rsid w:val="0082164E"/>
    <w:rsid w:val="008230BB"/>
    <w:rsid w:val="00826C8B"/>
    <w:rsid w:val="00826C9C"/>
    <w:rsid w:val="00832782"/>
    <w:rsid w:val="008339C1"/>
    <w:rsid w:val="0083706F"/>
    <w:rsid w:val="00847701"/>
    <w:rsid w:val="008523BE"/>
    <w:rsid w:val="0086271A"/>
    <w:rsid w:val="008645B2"/>
    <w:rsid w:val="00871BDB"/>
    <w:rsid w:val="008721D1"/>
    <w:rsid w:val="00873458"/>
    <w:rsid w:val="0087707F"/>
    <w:rsid w:val="008801B1"/>
    <w:rsid w:val="008801C6"/>
    <w:rsid w:val="008927B8"/>
    <w:rsid w:val="008A2AAB"/>
    <w:rsid w:val="008B6AEC"/>
    <w:rsid w:val="008C5919"/>
    <w:rsid w:val="008C5A47"/>
    <w:rsid w:val="008D1E9A"/>
    <w:rsid w:val="008D32B1"/>
    <w:rsid w:val="008D3BA6"/>
    <w:rsid w:val="008D5310"/>
    <w:rsid w:val="008D59EE"/>
    <w:rsid w:val="008D62EB"/>
    <w:rsid w:val="008E0BCE"/>
    <w:rsid w:val="008E2E01"/>
    <w:rsid w:val="008E52B6"/>
    <w:rsid w:val="008E58B7"/>
    <w:rsid w:val="008E76C5"/>
    <w:rsid w:val="008F1851"/>
    <w:rsid w:val="008F254A"/>
    <w:rsid w:val="008F6197"/>
    <w:rsid w:val="008F70B8"/>
    <w:rsid w:val="008F75FD"/>
    <w:rsid w:val="009016B1"/>
    <w:rsid w:val="00905C58"/>
    <w:rsid w:val="00907F59"/>
    <w:rsid w:val="0091255F"/>
    <w:rsid w:val="00932809"/>
    <w:rsid w:val="00933304"/>
    <w:rsid w:val="009343D2"/>
    <w:rsid w:val="009374C0"/>
    <w:rsid w:val="0094255F"/>
    <w:rsid w:val="00944F5D"/>
    <w:rsid w:val="00946D77"/>
    <w:rsid w:val="00950429"/>
    <w:rsid w:val="00956E5F"/>
    <w:rsid w:val="00957CD8"/>
    <w:rsid w:val="009624F5"/>
    <w:rsid w:val="0096251C"/>
    <w:rsid w:val="00963EA5"/>
    <w:rsid w:val="00964A54"/>
    <w:rsid w:val="00965827"/>
    <w:rsid w:val="00966093"/>
    <w:rsid w:val="00966C66"/>
    <w:rsid w:val="00967DDE"/>
    <w:rsid w:val="0097019B"/>
    <w:rsid w:val="009747DC"/>
    <w:rsid w:val="00974A59"/>
    <w:rsid w:val="00974FD9"/>
    <w:rsid w:val="00976C66"/>
    <w:rsid w:val="00980601"/>
    <w:rsid w:val="00980D82"/>
    <w:rsid w:val="00986287"/>
    <w:rsid w:val="00990AA0"/>
    <w:rsid w:val="00994ABE"/>
    <w:rsid w:val="00996082"/>
    <w:rsid w:val="00997D30"/>
    <w:rsid w:val="009A2F6D"/>
    <w:rsid w:val="009B2E21"/>
    <w:rsid w:val="009B3721"/>
    <w:rsid w:val="009B7ADD"/>
    <w:rsid w:val="009C5D31"/>
    <w:rsid w:val="009C71A7"/>
    <w:rsid w:val="009C774C"/>
    <w:rsid w:val="009D6079"/>
    <w:rsid w:val="009E3D38"/>
    <w:rsid w:val="009E5752"/>
    <w:rsid w:val="009F05D7"/>
    <w:rsid w:val="009F17D6"/>
    <w:rsid w:val="009F2A78"/>
    <w:rsid w:val="009F41A7"/>
    <w:rsid w:val="009F46CA"/>
    <w:rsid w:val="009F57C8"/>
    <w:rsid w:val="00A01FFB"/>
    <w:rsid w:val="00A078EA"/>
    <w:rsid w:val="00A10DCD"/>
    <w:rsid w:val="00A11EBD"/>
    <w:rsid w:val="00A16885"/>
    <w:rsid w:val="00A20F69"/>
    <w:rsid w:val="00A21BD2"/>
    <w:rsid w:val="00A22A89"/>
    <w:rsid w:val="00A34583"/>
    <w:rsid w:val="00A37193"/>
    <w:rsid w:val="00A40D27"/>
    <w:rsid w:val="00A41154"/>
    <w:rsid w:val="00A45CCF"/>
    <w:rsid w:val="00A533E3"/>
    <w:rsid w:val="00A54A00"/>
    <w:rsid w:val="00A6145C"/>
    <w:rsid w:val="00A614D5"/>
    <w:rsid w:val="00A6468D"/>
    <w:rsid w:val="00A66A70"/>
    <w:rsid w:val="00A6762B"/>
    <w:rsid w:val="00A679A8"/>
    <w:rsid w:val="00A7768F"/>
    <w:rsid w:val="00A827F7"/>
    <w:rsid w:val="00A87947"/>
    <w:rsid w:val="00A935F7"/>
    <w:rsid w:val="00A940EF"/>
    <w:rsid w:val="00A94743"/>
    <w:rsid w:val="00A95419"/>
    <w:rsid w:val="00AA130A"/>
    <w:rsid w:val="00AA5CFE"/>
    <w:rsid w:val="00AB0D29"/>
    <w:rsid w:val="00AB0FE5"/>
    <w:rsid w:val="00AB319D"/>
    <w:rsid w:val="00AB4CBB"/>
    <w:rsid w:val="00AB6126"/>
    <w:rsid w:val="00AB69B9"/>
    <w:rsid w:val="00AC366A"/>
    <w:rsid w:val="00AE12D4"/>
    <w:rsid w:val="00AE544C"/>
    <w:rsid w:val="00AE54A6"/>
    <w:rsid w:val="00AF63AE"/>
    <w:rsid w:val="00AF6640"/>
    <w:rsid w:val="00AF680B"/>
    <w:rsid w:val="00B01C0A"/>
    <w:rsid w:val="00B03682"/>
    <w:rsid w:val="00B07A3D"/>
    <w:rsid w:val="00B07E9B"/>
    <w:rsid w:val="00B13A90"/>
    <w:rsid w:val="00B16ACD"/>
    <w:rsid w:val="00B2729F"/>
    <w:rsid w:val="00B3000F"/>
    <w:rsid w:val="00B30A1A"/>
    <w:rsid w:val="00B337C3"/>
    <w:rsid w:val="00B35F8C"/>
    <w:rsid w:val="00B40854"/>
    <w:rsid w:val="00B40D2E"/>
    <w:rsid w:val="00B5543B"/>
    <w:rsid w:val="00B56621"/>
    <w:rsid w:val="00B57C1D"/>
    <w:rsid w:val="00B65149"/>
    <w:rsid w:val="00B65BCC"/>
    <w:rsid w:val="00B67DD9"/>
    <w:rsid w:val="00B77665"/>
    <w:rsid w:val="00B91C3E"/>
    <w:rsid w:val="00B955FE"/>
    <w:rsid w:val="00B97278"/>
    <w:rsid w:val="00BA23CD"/>
    <w:rsid w:val="00BA3169"/>
    <w:rsid w:val="00BA5C51"/>
    <w:rsid w:val="00BB21A3"/>
    <w:rsid w:val="00BB2299"/>
    <w:rsid w:val="00BB759C"/>
    <w:rsid w:val="00BC5777"/>
    <w:rsid w:val="00BD68D2"/>
    <w:rsid w:val="00BD69B6"/>
    <w:rsid w:val="00BD7A15"/>
    <w:rsid w:val="00BE2819"/>
    <w:rsid w:val="00BE5EB1"/>
    <w:rsid w:val="00BE7A8C"/>
    <w:rsid w:val="00BE7EEF"/>
    <w:rsid w:val="00BF7F4E"/>
    <w:rsid w:val="00C03D3A"/>
    <w:rsid w:val="00C06BE1"/>
    <w:rsid w:val="00C07F0F"/>
    <w:rsid w:val="00C10A88"/>
    <w:rsid w:val="00C10EBA"/>
    <w:rsid w:val="00C25666"/>
    <w:rsid w:val="00C36543"/>
    <w:rsid w:val="00C367BD"/>
    <w:rsid w:val="00C46420"/>
    <w:rsid w:val="00C47C2A"/>
    <w:rsid w:val="00C5695B"/>
    <w:rsid w:val="00C56B76"/>
    <w:rsid w:val="00C575F9"/>
    <w:rsid w:val="00C61334"/>
    <w:rsid w:val="00C655E2"/>
    <w:rsid w:val="00C66579"/>
    <w:rsid w:val="00C67035"/>
    <w:rsid w:val="00C71679"/>
    <w:rsid w:val="00C805A4"/>
    <w:rsid w:val="00C80C7E"/>
    <w:rsid w:val="00C950E0"/>
    <w:rsid w:val="00CA0EA2"/>
    <w:rsid w:val="00CA452C"/>
    <w:rsid w:val="00CA5F99"/>
    <w:rsid w:val="00CB246F"/>
    <w:rsid w:val="00CB261B"/>
    <w:rsid w:val="00CB3958"/>
    <w:rsid w:val="00CB48DB"/>
    <w:rsid w:val="00CB59A5"/>
    <w:rsid w:val="00CB72C1"/>
    <w:rsid w:val="00CC0147"/>
    <w:rsid w:val="00CC0D95"/>
    <w:rsid w:val="00CC1F3B"/>
    <w:rsid w:val="00CC4867"/>
    <w:rsid w:val="00CC5E7D"/>
    <w:rsid w:val="00CC6DD9"/>
    <w:rsid w:val="00CD2698"/>
    <w:rsid w:val="00CD2A73"/>
    <w:rsid w:val="00CE1B05"/>
    <w:rsid w:val="00CE3405"/>
    <w:rsid w:val="00CE5E09"/>
    <w:rsid w:val="00CE63DD"/>
    <w:rsid w:val="00CF06FC"/>
    <w:rsid w:val="00CF1D11"/>
    <w:rsid w:val="00CF69B8"/>
    <w:rsid w:val="00CF77E9"/>
    <w:rsid w:val="00D02E61"/>
    <w:rsid w:val="00D0637E"/>
    <w:rsid w:val="00D12065"/>
    <w:rsid w:val="00D2028C"/>
    <w:rsid w:val="00D2192D"/>
    <w:rsid w:val="00D24564"/>
    <w:rsid w:val="00D25489"/>
    <w:rsid w:val="00D255F1"/>
    <w:rsid w:val="00D32684"/>
    <w:rsid w:val="00D334D2"/>
    <w:rsid w:val="00D33744"/>
    <w:rsid w:val="00D35274"/>
    <w:rsid w:val="00D35755"/>
    <w:rsid w:val="00D42E73"/>
    <w:rsid w:val="00D4300D"/>
    <w:rsid w:val="00D502D0"/>
    <w:rsid w:val="00D518A3"/>
    <w:rsid w:val="00D52D8D"/>
    <w:rsid w:val="00D53CB5"/>
    <w:rsid w:val="00D55535"/>
    <w:rsid w:val="00D64E4B"/>
    <w:rsid w:val="00D66C68"/>
    <w:rsid w:val="00D768A2"/>
    <w:rsid w:val="00D7764C"/>
    <w:rsid w:val="00D849F1"/>
    <w:rsid w:val="00D921C2"/>
    <w:rsid w:val="00D93FD4"/>
    <w:rsid w:val="00D948AD"/>
    <w:rsid w:val="00D959BB"/>
    <w:rsid w:val="00DB096E"/>
    <w:rsid w:val="00DB13BE"/>
    <w:rsid w:val="00DB2D2E"/>
    <w:rsid w:val="00DB480F"/>
    <w:rsid w:val="00DC4488"/>
    <w:rsid w:val="00DD0D1E"/>
    <w:rsid w:val="00DD5BD2"/>
    <w:rsid w:val="00DE462C"/>
    <w:rsid w:val="00DF3F83"/>
    <w:rsid w:val="00DF58B8"/>
    <w:rsid w:val="00DF5F12"/>
    <w:rsid w:val="00DF73B8"/>
    <w:rsid w:val="00E0188B"/>
    <w:rsid w:val="00E02F91"/>
    <w:rsid w:val="00E03DC9"/>
    <w:rsid w:val="00E04209"/>
    <w:rsid w:val="00E04B53"/>
    <w:rsid w:val="00E211F0"/>
    <w:rsid w:val="00E23AC5"/>
    <w:rsid w:val="00E27618"/>
    <w:rsid w:val="00E34E2E"/>
    <w:rsid w:val="00E35F56"/>
    <w:rsid w:val="00E37622"/>
    <w:rsid w:val="00E505F0"/>
    <w:rsid w:val="00E52F2E"/>
    <w:rsid w:val="00E6253E"/>
    <w:rsid w:val="00E62F0B"/>
    <w:rsid w:val="00E640C3"/>
    <w:rsid w:val="00E66DFA"/>
    <w:rsid w:val="00E75503"/>
    <w:rsid w:val="00E8099D"/>
    <w:rsid w:val="00E80DAD"/>
    <w:rsid w:val="00E82BA8"/>
    <w:rsid w:val="00E83555"/>
    <w:rsid w:val="00E83B2B"/>
    <w:rsid w:val="00E87431"/>
    <w:rsid w:val="00E9118B"/>
    <w:rsid w:val="00EA22A0"/>
    <w:rsid w:val="00EA3435"/>
    <w:rsid w:val="00EA3C08"/>
    <w:rsid w:val="00EB349B"/>
    <w:rsid w:val="00EB68EA"/>
    <w:rsid w:val="00EB7E67"/>
    <w:rsid w:val="00ED2B0D"/>
    <w:rsid w:val="00ED4757"/>
    <w:rsid w:val="00ED5E09"/>
    <w:rsid w:val="00ED5FF2"/>
    <w:rsid w:val="00EE0603"/>
    <w:rsid w:val="00EF5A22"/>
    <w:rsid w:val="00EF6F6B"/>
    <w:rsid w:val="00EF726E"/>
    <w:rsid w:val="00F00DD8"/>
    <w:rsid w:val="00F02604"/>
    <w:rsid w:val="00F0640B"/>
    <w:rsid w:val="00F064D8"/>
    <w:rsid w:val="00F116DC"/>
    <w:rsid w:val="00F119AA"/>
    <w:rsid w:val="00F14022"/>
    <w:rsid w:val="00F15946"/>
    <w:rsid w:val="00F177AE"/>
    <w:rsid w:val="00F25FBC"/>
    <w:rsid w:val="00F32EB8"/>
    <w:rsid w:val="00F33D6A"/>
    <w:rsid w:val="00F44A8D"/>
    <w:rsid w:val="00F56E3B"/>
    <w:rsid w:val="00F649D3"/>
    <w:rsid w:val="00F67B46"/>
    <w:rsid w:val="00F67F93"/>
    <w:rsid w:val="00F7180F"/>
    <w:rsid w:val="00F73BEC"/>
    <w:rsid w:val="00F83B10"/>
    <w:rsid w:val="00F87997"/>
    <w:rsid w:val="00F92446"/>
    <w:rsid w:val="00F92572"/>
    <w:rsid w:val="00FA5668"/>
    <w:rsid w:val="00FA5DD4"/>
    <w:rsid w:val="00FA703A"/>
    <w:rsid w:val="00FA7300"/>
    <w:rsid w:val="00FB7505"/>
    <w:rsid w:val="00FC2BE0"/>
    <w:rsid w:val="00FD235F"/>
    <w:rsid w:val="00FD344C"/>
    <w:rsid w:val="00FD3D8D"/>
    <w:rsid w:val="00FD5B52"/>
    <w:rsid w:val="00FD60CE"/>
    <w:rsid w:val="00FD65BB"/>
    <w:rsid w:val="00FD6A8D"/>
    <w:rsid w:val="00FE25FB"/>
    <w:rsid w:val="00FF39F7"/>
    <w:rsid w:val="00FF60AA"/>
    <w:rsid w:val="02842D6D"/>
    <w:rsid w:val="0C5F0E30"/>
    <w:rsid w:val="0DAB2212"/>
    <w:rsid w:val="1132D9DA"/>
    <w:rsid w:val="14044422"/>
    <w:rsid w:val="210AEE5D"/>
    <w:rsid w:val="27B934F1"/>
    <w:rsid w:val="28E6810B"/>
    <w:rsid w:val="2A71CB44"/>
    <w:rsid w:val="2C7A7663"/>
    <w:rsid w:val="2F40D1B1"/>
    <w:rsid w:val="35060E5D"/>
    <w:rsid w:val="36843F39"/>
    <w:rsid w:val="377D6A24"/>
    <w:rsid w:val="4086A2A8"/>
    <w:rsid w:val="42E14E33"/>
    <w:rsid w:val="45860EC6"/>
    <w:rsid w:val="459AF4FC"/>
    <w:rsid w:val="4621B27F"/>
    <w:rsid w:val="4A083EC5"/>
    <w:rsid w:val="501F7294"/>
    <w:rsid w:val="503579E6"/>
    <w:rsid w:val="514EC561"/>
    <w:rsid w:val="5A6DFFEC"/>
    <w:rsid w:val="6067DF82"/>
    <w:rsid w:val="614307B0"/>
    <w:rsid w:val="61E405B4"/>
    <w:rsid w:val="67B95078"/>
    <w:rsid w:val="6F1943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BD25"/>
  <w15:docId w15:val="{A8196A71-0955-4BA0-ABAA-B9504D59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BD2"/>
  </w:style>
  <w:style w:type="paragraph" w:styleId="Footer">
    <w:name w:val="footer"/>
    <w:basedOn w:val="Normal"/>
    <w:link w:val="FooterChar"/>
    <w:uiPriority w:val="99"/>
    <w:unhideWhenUsed/>
    <w:rsid w:val="00A21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BD2"/>
  </w:style>
  <w:style w:type="character" w:styleId="Hyperlink">
    <w:name w:val="Hyperlink"/>
    <w:basedOn w:val="DefaultParagraphFont"/>
    <w:uiPriority w:val="99"/>
    <w:unhideWhenUsed/>
    <w:rsid w:val="00762574"/>
    <w:rPr>
      <w:color w:val="0563C1" w:themeColor="hyperlink"/>
      <w:u w:val="single"/>
    </w:rPr>
  </w:style>
  <w:style w:type="character" w:styleId="UnresolvedMention">
    <w:name w:val="Unresolved Mention"/>
    <w:basedOn w:val="DefaultParagraphFont"/>
    <w:uiPriority w:val="99"/>
    <w:semiHidden/>
    <w:unhideWhenUsed/>
    <w:rsid w:val="00762574"/>
    <w:rPr>
      <w:color w:val="605E5C"/>
      <w:shd w:val="clear" w:color="auto" w:fill="E1DFDD"/>
    </w:rPr>
  </w:style>
  <w:style w:type="paragraph" w:styleId="ListParagraph">
    <w:name w:val="List Paragraph"/>
    <w:basedOn w:val="Normal"/>
    <w:uiPriority w:val="34"/>
    <w:qFormat/>
    <w:rsid w:val="00762574"/>
    <w:pPr>
      <w:ind w:left="720"/>
      <w:contextualSpacing/>
    </w:pPr>
  </w:style>
  <w:style w:type="paragraph" w:styleId="Revision">
    <w:name w:val="Revision"/>
    <w:hidden/>
    <w:uiPriority w:val="99"/>
    <w:semiHidden/>
    <w:rsid w:val="004A5C89"/>
    <w:pPr>
      <w:spacing w:after="0" w:line="240" w:lineRule="auto"/>
    </w:pPr>
  </w:style>
  <w:style w:type="character" w:styleId="CommentReference">
    <w:name w:val="annotation reference"/>
    <w:basedOn w:val="DefaultParagraphFont"/>
    <w:uiPriority w:val="99"/>
    <w:semiHidden/>
    <w:unhideWhenUsed/>
    <w:rsid w:val="00551EA2"/>
    <w:rPr>
      <w:sz w:val="16"/>
      <w:szCs w:val="16"/>
    </w:rPr>
  </w:style>
  <w:style w:type="paragraph" w:styleId="CommentText">
    <w:name w:val="annotation text"/>
    <w:basedOn w:val="Normal"/>
    <w:link w:val="CommentTextChar"/>
    <w:uiPriority w:val="99"/>
    <w:unhideWhenUsed/>
    <w:rsid w:val="00551EA2"/>
    <w:pPr>
      <w:spacing w:line="240" w:lineRule="auto"/>
    </w:pPr>
    <w:rPr>
      <w:sz w:val="20"/>
      <w:szCs w:val="20"/>
    </w:rPr>
  </w:style>
  <w:style w:type="character" w:customStyle="1" w:styleId="CommentTextChar">
    <w:name w:val="Comment Text Char"/>
    <w:basedOn w:val="DefaultParagraphFont"/>
    <w:link w:val="CommentText"/>
    <w:uiPriority w:val="99"/>
    <w:rsid w:val="00551EA2"/>
    <w:rPr>
      <w:sz w:val="20"/>
      <w:szCs w:val="20"/>
    </w:rPr>
  </w:style>
  <w:style w:type="paragraph" w:styleId="CommentSubject">
    <w:name w:val="annotation subject"/>
    <w:basedOn w:val="CommentText"/>
    <w:next w:val="CommentText"/>
    <w:link w:val="CommentSubjectChar"/>
    <w:uiPriority w:val="99"/>
    <w:semiHidden/>
    <w:unhideWhenUsed/>
    <w:rsid w:val="00551EA2"/>
    <w:rPr>
      <w:b/>
      <w:bCs/>
    </w:rPr>
  </w:style>
  <w:style w:type="character" w:customStyle="1" w:styleId="CommentSubjectChar">
    <w:name w:val="Comment Subject Char"/>
    <w:basedOn w:val="CommentTextChar"/>
    <w:link w:val="CommentSubject"/>
    <w:uiPriority w:val="99"/>
    <w:semiHidden/>
    <w:rsid w:val="00551E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887">
      <w:bodyDiv w:val="1"/>
      <w:marLeft w:val="0"/>
      <w:marRight w:val="0"/>
      <w:marTop w:val="0"/>
      <w:marBottom w:val="0"/>
      <w:divBdr>
        <w:top w:val="none" w:sz="0" w:space="0" w:color="auto"/>
        <w:left w:val="none" w:sz="0" w:space="0" w:color="auto"/>
        <w:bottom w:val="none" w:sz="0" w:space="0" w:color="auto"/>
        <w:right w:val="none" w:sz="0" w:space="0" w:color="auto"/>
      </w:divBdr>
      <w:divsChild>
        <w:div w:id="1099066679">
          <w:marLeft w:val="0"/>
          <w:marRight w:val="0"/>
          <w:marTop w:val="0"/>
          <w:marBottom w:val="0"/>
          <w:divBdr>
            <w:top w:val="single" w:sz="2" w:space="0" w:color="auto"/>
            <w:left w:val="single" w:sz="2" w:space="0" w:color="auto"/>
            <w:bottom w:val="single" w:sz="6" w:space="0" w:color="auto"/>
            <w:right w:val="single" w:sz="2" w:space="0" w:color="auto"/>
          </w:divBdr>
          <w:divsChild>
            <w:div w:id="858546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2260796">
                  <w:marLeft w:val="0"/>
                  <w:marRight w:val="0"/>
                  <w:marTop w:val="0"/>
                  <w:marBottom w:val="0"/>
                  <w:divBdr>
                    <w:top w:val="single" w:sz="2" w:space="0" w:color="D9D9E3"/>
                    <w:left w:val="single" w:sz="2" w:space="0" w:color="D9D9E3"/>
                    <w:bottom w:val="single" w:sz="2" w:space="0" w:color="D9D9E3"/>
                    <w:right w:val="single" w:sz="2" w:space="0" w:color="D9D9E3"/>
                  </w:divBdr>
                  <w:divsChild>
                    <w:div w:id="788544975">
                      <w:marLeft w:val="0"/>
                      <w:marRight w:val="0"/>
                      <w:marTop w:val="0"/>
                      <w:marBottom w:val="0"/>
                      <w:divBdr>
                        <w:top w:val="single" w:sz="2" w:space="0" w:color="D9D9E3"/>
                        <w:left w:val="single" w:sz="2" w:space="0" w:color="D9D9E3"/>
                        <w:bottom w:val="single" w:sz="2" w:space="0" w:color="D9D9E3"/>
                        <w:right w:val="single" w:sz="2" w:space="0" w:color="D9D9E3"/>
                      </w:divBdr>
                      <w:divsChild>
                        <w:div w:id="1991908575">
                          <w:marLeft w:val="0"/>
                          <w:marRight w:val="0"/>
                          <w:marTop w:val="0"/>
                          <w:marBottom w:val="0"/>
                          <w:divBdr>
                            <w:top w:val="single" w:sz="2" w:space="0" w:color="D9D9E3"/>
                            <w:left w:val="single" w:sz="2" w:space="0" w:color="D9D9E3"/>
                            <w:bottom w:val="single" w:sz="2" w:space="0" w:color="D9D9E3"/>
                            <w:right w:val="single" w:sz="2" w:space="0" w:color="D9D9E3"/>
                          </w:divBdr>
                          <w:divsChild>
                            <w:div w:id="1678775961">
                              <w:marLeft w:val="0"/>
                              <w:marRight w:val="0"/>
                              <w:marTop w:val="0"/>
                              <w:marBottom w:val="0"/>
                              <w:divBdr>
                                <w:top w:val="single" w:sz="2" w:space="0" w:color="D9D9E3"/>
                                <w:left w:val="single" w:sz="2" w:space="0" w:color="D9D9E3"/>
                                <w:bottom w:val="single" w:sz="2" w:space="0" w:color="D9D9E3"/>
                                <w:right w:val="single" w:sz="2" w:space="0" w:color="D9D9E3"/>
                              </w:divBdr>
                              <w:divsChild>
                                <w:div w:id="1376276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21099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nctiongrowthinvestor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olora.b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4FDF380E8AC4CA895135B81FC188F" ma:contentTypeVersion="17" ma:contentTypeDescription="Create a new document." ma:contentTypeScope="" ma:versionID="d30f0133e523ca40543d5f6224c26580">
  <xsd:schema xmlns:xsd="http://www.w3.org/2001/XMLSchema" xmlns:xs="http://www.w3.org/2001/XMLSchema" xmlns:p="http://schemas.microsoft.com/office/2006/metadata/properties" xmlns:ns1="http://schemas.microsoft.com/sharepoint/v3" xmlns:ns2="834d3e27-670a-4726-8d34-7245b32c685c" xmlns:ns3="6f066e56-20f5-4792-9f21-66bb2184ea73" targetNamespace="http://schemas.microsoft.com/office/2006/metadata/properties" ma:root="true" ma:fieldsID="f577def1737ed7caa8a65f01ef43be6e" ns1:_="" ns2:_="" ns3:_="">
    <xsd:import namespace="http://schemas.microsoft.com/sharepoint/v3"/>
    <xsd:import namespace="834d3e27-670a-4726-8d34-7245b32c685c"/>
    <xsd:import namespace="6f066e56-20f5-4792-9f21-66bb2184ea7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d3e27-670a-4726-8d34-7245b32c68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5c4167-ba8b-4188-ae38-b17b244cec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66e56-20f5-4792-9f21-66bb2184ea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a9b3db-8b50-47b3-82df-c43831a7b681}" ma:internalName="TaxCatchAll" ma:showField="CatchAllData" ma:web="6f066e56-20f5-4792-9f21-66bb2184ea7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4d3e27-670a-4726-8d34-7245b32c685c">
      <Terms xmlns="http://schemas.microsoft.com/office/infopath/2007/PartnerControls"/>
    </lcf76f155ced4ddcb4097134ff3c332f>
    <_ip_UnifiedCompliancePolicyUIAction xmlns="http://schemas.microsoft.com/sharepoint/v3" xsi:nil="true"/>
    <TaxCatchAll xmlns="6f066e56-20f5-4792-9f21-66bb2184ea7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7AD04E-1A10-41B4-A202-E428A3E63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d3e27-670a-4726-8d34-7245b32c685c"/>
    <ds:schemaRef ds:uri="6f066e56-20f5-4792-9f21-66bb2184e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96ED4-00A3-490F-A0B4-E883D3597D2E}">
  <ds:schemaRefs>
    <ds:schemaRef ds:uri="http://schemas.microsoft.com/sharepoint/v3/contenttype/forms"/>
  </ds:schemaRefs>
</ds:datastoreItem>
</file>

<file path=customXml/itemProps3.xml><?xml version="1.0" encoding="utf-8"?>
<ds:datastoreItem xmlns:ds="http://schemas.openxmlformats.org/officeDocument/2006/customXml" ds:itemID="{575F8039-7517-4408-90FD-91FEF18F2363}">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d8b729b4-ce73-4063-9e43-0325c9fafd2d"/>
    <ds:schemaRef ds:uri="17ca76ea-d2d6-4225-87c4-e2f4adf0b401"/>
    <ds:schemaRef ds:uri="http://purl.org/dc/terms/"/>
    <ds:schemaRef ds:uri="http://schemas.microsoft.com/office/2006/metadata/properties"/>
    <ds:schemaRef ds:uri="http://purl.org/dc/dcmitype/"/>
    <ds:schemaRef ds:uri="http://purl.org/dc/elements/1.1/"/>
    <ds:schemaRef ds:uri="834d3e27-670a-4726-8d34-7245b32c685c"/>
    <ds:schemaRef ds:uri="http://schemas.microsoft.com/sharepoint/v3"/>
    <ds:schemaRef ds:uri="6f066e56-20f5-4792-9f21-66bb2184ea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6037</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7120</CharactersWithSpaces>
  <SharedDoc>false</SharedDoc>
  <HLinks>
    <vt:vector size="6" baseType="variant">
      <vt:variant>
        <vt:i4>917597</vt:i4>
      </vt:variant>
      <vt:variant>
        <vt:i4>0</vt:i4>
      </vt:variant>
      <vt:variant>
        <vt:i4>0</vt:i4>
      </vt:variant>
      <vt:variant>
        <vt:i4>5</vt:i4>
      </vt:variant>
      <vt:variant>
        <vt:lpwstr>https://junctiongrowthinvestors.com/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Romanska</dc:creator>
  <cp:keywords/>
  <dc:description/>
  <cp:lastModifiedBy>Halloy Valery</cp:lastModifiedBy>
  <cp:revision>3</cp:revision>
  <cp:lastPrinted>2024-07-05T08:51:00Z</cp:lastPrinted>
  <dcterms:created xsi:type="dcterms:W3CDTF">2024-12-19T11:02:00Z</dcterms:created>
  <dcterms:modified xsi:type="dcterms:W3CDTF">2024-12-19T11:04:00Z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0c2abd79-57a9-4473-8700-c843f76a1e37_Enabled">
    <vt:lpwstr>true</vt:lpwstr>
  </property>
  <property fmtid="{D5CDD505-2E9C-101B-9397-08002B2CF9AE}" pid="4" name="MSIP_Label_0c2abd79-57a9-4473-8700-c843f76a1e37_SetDate">
    <vt:lpwstr>2024-06-17T20:55:09Z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a1178400-e72f-429b-9728-77ff6d6a155c</vt:lpwstr>
  </property>
  <property fmtid="{D5CDD505-2E9C-101B-9397-08002B2CF9AE}" pid="9" name="MSIP_Label_0c2abd79-57a9-4473-8700-c843f76a1e37_ContentBits">
    <vt:lpwstr>0</vt:lpwstr>
  </property>
  <property fmtid="{D5CDD505-2E9C-101B-9397-08002B2CF9AE}" pid="10" name="ContentTypeId">
    <vt:lpwstr>0x0101009864FDF380E8AC4CA895135B81FC188F</vt:lpwstr>
  </property>
  <property fmtid="{D5CDD505-2E9C-101B-9397-08002B2CF9AE}" pid="11" name="MSIP_Label_48ed5431-0ab7-4c1b-98f4-d4e50f674d02_Enabled">
    <vt:lpwstr>true</vt:lpwstr>
  </property>
  <property fmtid="{D5CDD505-2E9C-101B-9397-08002B2CF9AE}" pid="12" name="MSIP_Label_48ed5431-0ab7-4c1b-98f4-d4e50f674d02_SetDate">
    <vt:lpwstr>2024-12-16T14:31:31Z</vt:lpwstr>
  </property>
  <property fmtid="{D5CDD505-2E9C-101B-9397-08002B2CF9AE}" pid="13" name="MSIP_Label_48ed5431-0ab7-4c1b-98f4-d4e50f674d02_Method">
    <vt:lpwstr>Privileged</vt:lpwstr>
  </property>
  <property fmtid="{D5CDD505-2E9C-101B-9397-08002B2CF9AE}" pid="14" name="MSIP_Label_48ed5431-0ab7-4c1b-98f4-d4e50f674d02_Name">
    <vt:lpwstr>48ed5431-0ab7-4c1b-98f4-d4e50f674d02</vt:lpwstr>
  </property>
  <property fmtid="{D5CDD505-2E9C-101B-9397-08002B2CF9AE}" pid="15" name="MSIP_Label_48ed5431-0ab7-4c1b-98f4-d4e50f674d02_SiteId">
    <vt:lpwstr>614f9c25-bffa-42c7-86d8-964101f55fa2</vt:lpwstr>
  </property>
  <property fmtid="{D5CDD505-2E9C-101B-9397-08002B2CF9AE}" pid="16" name="MSIP_Label_48ed5431-0ab7-4c1b-98f4-d4e50f674d02_ActionId">
    <vt:lpwstr>53f0cdbe-fb6e-4ebf-918d-b6aa4e92094f</vt:lpwstr>
  </property>
  <property fmtid="{D5CDD505-2E9C-101B-9397-08002B2CF9AE}" pid="17" name="MSIP_Label_48ed5431-0ab7-4c1b-98f4-d4e50f674d02_ContentBits">
    <vt:lpwstr>0</vt:lpwstr>
  </property>
</Properties>
</file>