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64687899"/>
    <w:p w14:paraId="78B82B63" w14:textId="372B7710" w:rsidR="004A051C" w:rsidRPr="006A0677" w:rsidRDefault="006F31C6" w:rsidP="004A051C">
      <w:pPr>
        <w:spacing w:line="276" w:lineRule="auto"/>
        <w:jc w:val="both"/>
        <w:rPr>
          <w:rFonts w:ascii="Arial" w:hAnsi="Arial" w:cs="Arial"/>
          <w:lang w:val="nl-BE"/>
        </w:rPr>
      </w:pPr>
      <w:r>
        <w:rPr>
          <w:rFonts w:ascii="Arial" w:hAnsi="Arial" w:cs="Arial"/>
          <w:noProof/>
          <w:lang w:val="en-GB"/>
        </w:rPr>
        <mc:AlternateContent>
          <mc:Choice Requires="wps">
            <w:drawing>
              <wp:anchor distT="0" distB="0" distL="114300" distR="114300" simplePos="0" relativeHeight="251658240" behindDoc="0" locked="0" layoutInCell="1" allowOverlap="1" wp14:anchorId="48572368" wp14:editId="11EFC7C6">
                <wp:simplePos x="0" y="0"/>
                <wp:positionH relativeFrom="column">
                  <wp:posOffset>0</wp:posOffset>
                </wp:positionH>
                <wp:positionV relativeFrom="paragraph">
                  <wp:posOffset>-145415</wp:posOffset>
                </wp:positionV>
                <wp:extent cx="5930900" cy="0"/>
                <wp:effectExtent l="0" t="0" r="0" b="0"/>
                <wp:wrapNone/>
                <wp:docPr id="2144808505" name="Straight Connector 4"/>
                <wp:cNvGraphicFramePr/>
                <a:graphic xmlns:a="http://schemas.openxmlformats.org/drawingml/2006/main">
                  <a:graphicData uri="http://schemas.microsoft.com/office/word/2010/wordprocessingShape">
                    <wps:wsp>
                      <wps:cNvCnPr/>
                      <wps:spPr>
                        <a:xfrm>
                          <a:off x="0" y="0"/>
                          <a:ext cx="5930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04F1972" id="Straight Connector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11.45pt" to="467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" strokecolor="black [3213]" strokeweight=".5pt">
                <v:stroke joinstyle="miter"/>
              </v:line>
            </w:pict>
          </mc:Fallback>
        </mc:AlternateContent>
      </w:r>
      <w:r w:rsidR="004A051C" w:rsidRPr="006A0677">
        <w:rPr>
          <w:rFonts w:ascii="Arial" w:hAnsi="Arial" w:cs="Arial"/>
          <w:lang w:val="nl-BE"/>
        </w:rPr>
        <w:t>Merelbeke, Belgi</w:t>
      </w:r>
      <w:r w:rsidR="006A0677">
        <w:rPr>
          <w:rFonts w:ascii="Arial" w:hAnsi="Arial" w:cs="Arial"/>
          <w:lang w:val="nl-BE"/>
        </w:rPr>
        <w:t>ë</w:t>
      </w:r>
      <w:r w:rsidR="004A051C" w:rsidRPr="006A0677">
        <w:rPr>
          <w:rFonts w:ascii="Arial" w:hAnsi="Arial" w:cs="Arial"/>
          <w:lang w:val="nl-BE"/>
        </w:rPr>
        <w:t xml:space="preserve"> (</w:t>
      </w:r>
      <w:r w:rsidR="00EC25C1">
        <w:rPr>
          <w:rFonts w:ascii="Arial" w:hAnsi="Arial" w:cs="Arial"/>
          <w:lang w:val="nl-BE"/>
        </w:rPr>
        <w:t>20</w:t>
      </w:r>
      <w:r w:rsidR="006A0677">
        <w:rPr>
          <w:rFonts w:ascii="Arial" w:hAnsi="Arial" w:cs="Arial"/>
          <w:lang w:val="nl-BE"/>
        </w:rPr>
        <w:t xml:space="preserve"> de</w:t>
      </w:r>
      <w:r w:rsidR="004A051C" w:rsidRPr="006A0677">
        <w:rPr>
          <w:rFonts w:ascii="Arial" w:hAnsi="Arial" w:cs="Arial"/>
          <w:lang w:val="nl-BE"/>
        </w:rPr>
        <w:t>cember 2024)</w:t>
      </w:r>
    </w:p>
    <w:p w14:paraId="79DF7139" w14:textId="5E2F03A2" w:rsidR="008523BE" w:rsidRPr="006A0677" w:rsidRDefault="006A0677" w:rsidP="004A051C">
      <w:pPr>
        <w:spacing w:line="276" w:lineRule="auto"/>
        <w:jc w:val="both"/>
        <w:rPr>
          <w:rFonts w:ascii="Arial" w:hAnsi="Arial" w:cs="Arial"/>
          <w:b/>
          <w:bCs/>
          <w:caps/>
          <w:lang w:val="nl-BE"/>
        </w:rPr>
      </w:pPr>
      <w:r>
        <w:rPr>
          <w:rFonts w:ascii="Arial" w:hAnsi="Arial" w:cs="Arial"/>
          <w:b/>
          <w:bCs/>
          <w:caps/>
          <w:lang w:val="nl-BE"/>
        </w:rPr>
        <w:t>Persbericht</w:t>
      </w:r>
      <w:r w:rsidR="008523BE" w:rsidRPr="006A0677">
        <w:rPr>
          <w:rFonts w:ascii="Arial" w:hAnsi="Arial" w:cs="Arial"/>
          <w:b/>
          <w:bCs/>
          <w:caps/>
          <w:lang w:val="nl-BE"/>
        </w:rPr>
        <w:t xml:space="preserve">: </w:t>
      </w:r>
    </w:p>
    <w:bookmarkEnd w:id="0"/>
    <w:p w14:paraId="62A9261C" w14:textId="1AE54D11" w:rsidR="00BF6108" w:rsidRPr="006A0677" w:rsidRDefault="00BF6108" w:rsidP="004A051C">
      <w:pPr>
        <w:spacing w:line="276" w:lineRule="auto"/>
        <w:jc w:val="both"/>
        <w:rPr>
          <w:rFonts w:ascii="Arial" w:hAnsi="Arial" w:cs="Arial"/>
          <w:b/>
          <w:bCs/>
          <w:caps/>
          <w:lang w:val="nl-BE"/>
        </w:rPr>
      </w:pPr>
      <w:r w:rsidRPr="006A0677">
        <w:rPr>
          <w:rFonts w:ascii="Arial" w:hAnsi="Arial" w:cs="Arial"/>
          <w:b/>
          <w:bCs/>
          <w:caps/>
          <w:lang w:val="nl-BE"/>
        </w:rPr>
        <w:t xml:space="preserve">SOLORA VERWELKOMT JUNCTION GROWTH INVESTORS EN BNP PARIBAS FORTIS ALS NIEUWE AANDEELHOUDERS OM GROEI TE STIMULEREN EN </w:t>
      </w:r>
      <w:r w:rsidR="009F7C4A">
        <w:rPr>
          <w:rFonts w:ascii="Arial" w:hAnsi="Arial" w:cs="Arial"/>
          <w:b/>
          <w:bCs/>
          <w:caps/>
          <w:lang w:val="nl-BE"/>
        </w:rPr>
        <w:t xml:space="preserve">zijn </w:t>
      </w:r>
      <w:r w:rsidRPr="006A0677">
        <w:rPr>
          <w:rFonts w:ascii="Arial" w:hAnsi="Arial" w:cs="Arial"/>
          <w:b/>
          <w:bCs/>
          <w:caps/>
          <w:lang w:val="nl-BE"/>
        </w:rPr>
        <w:t>DIENSTENAANBOD UIT TE BREIDEN</w:t>
      </w:r>
    </w:p>
    <w:p w14:paraId="4729C1B4" w14:textId="5DA32B83" w:rsidR="00BF6108" w:rsidRPr="00BF6108" w:rsidRDefault="00BF6108" w:rsidP="00BF6108">
      <w:pPr>
        <w:spacing w:line="276" w:lineRule="auto"/>
        <w:jc w:val="both"/>
        <w:rPr>
          <w:rFonts w:ascii="Arial" w:hAnsi="Arial" w:cs="Arial"/>
          <w:i/>
          <w:iCs/>
          <w:lang w:val="nl-BE"/>
        </w:rPr>
      </w:pPr>
      <w:proofErr w:type="spellStart"/>
      <w:r w:rsidRPr="00BF6108">
        <w:rPr>
          <w:rFonts w:ascii="Arial" w:hAnsi="Arial" w:cs="Arial"/>
          <w:i/>
          <w:iCs/>
          <w:lang w:val="nl-BE"/>
        </w:rPr>
        <w:t>Solora</w:t>
      </w:r>
      <w:proofErr w:type="spellEnd"/>
      <w:r w:rsidRPr="00BF6108">
        <w:rPr>
          <w:rFonts w:ascii="Arial" w:hAnsi="Arial" w:cs="Arial"/>
          <w:i/>
          <w:iCs/>
          <w:lang w:val="nl-BE"/>
        </w:rPr>
        <w:t xml:space="preserve">, een toonaangevende speler in </w:t>
      </w:r>
      <w:r w:rsidR="009F7C4A">
        <w:rPr>
          <w:rFonts w:ascii="Arial" w:hAnsi="Arial" w:cs="Arial"/>
          <w:i/>
          <w:iCs/>
          <w:lang w:val="nl-BE"/>
        </w:rPr>
        <w:t xml:space="preserve">zowel </w:t>
      </w:r>
      <w:r w:rsidRPr="00BF6108">
        <w:rPr>
          <w:rFonts w:ascii="Arial" w:hAnsi="Arial" w:cs="Arial"/>
          <w:i/>
          <w:iCs/>
          <w:lang w:val="nl-BE"/>
        </w:rPr>
        <w:t xml:space="preserve">de bouw (EPC) </w:t>
      </w:r>
      <w:r w:rsidR="00362EA7">
        <w:rPr>
          <w:rFonts w:ascii="Arial" w:hAnsi="Arial" w:cs="Arial"/>
          <w:i/>
          <w:iCs/>
          <w:lang w:val="nl-BE"/>
        </w:rPr>
        <w:t>als onderhoud</w:t>
      </w:r>
      <w:r w:rsidRPr="00BF6108">
        <w:rPr>
          <w:rFonts w:ascii="Arial" w:hAnsi="Arial" w:cs="Arial"/>
          <w:i/>
          <w:iCs/>
          <w:lang w:val="nl-BE"/>
        </w:rPr>
        <w:t xml:space="preserve"> &amp; </w:t>
      </w:r>
      <w:r w:rsidR="00362EA7">
        <w:rPr>
          <w:rFonts w:ascii="Arial" w:hAnsi="Arial" w:cs="Arial"/>
          <w:i/>
          <w:iCs/>
          <w:lang w:val="nl-BE"/>
        </w:rPr>
        <w:t>monitoring</w:t>
      </w:r>
      <w:r w:rsidRPr="00BF6108">
        <w:rPr>
          <w:rFonts w:ascii="Arial" w:hAnsi="Arial" w:cs="Arial"/>
          <w:i/>
          <w:iCs/>
          <w:lang w:val="nl-BE"/>
        </w:rPr>
        <w:t xml:space="preserve"> (O&amp;M) van zonne</w:t>
      </w:r>
      <w:r w:rsidR="003F22D5">
        <w:rPr>
          <w:rFonts w:ascii="Arial" w:hAnsi="Arial" w:cs="Arial"/>
          <w:i/>
          <w:iCs/>
          <w:lang w:val="nl-BE"/>
        </w:rPr>
        <w:t>parken</w:t>
      </w:r>
      <w:r w:rsidRPr="00BF6108">
        <w:rPr>
          <w:rFonts w:ascii="Arial" w:hAnsi="Arial" w:cs="Arial"/>
          <w:i/>
          <w:iCs/>
          <w:lang w:val="nl-BE"/>
        </w:rPr>
        <w:t xml:space="preserve">, kondigde vandaag de </w:t>
      </w:r>
      <w:r w:rsidR="00D06E7F">
        <w:rPr>
          <w:rFonts w:ascii="Arial" w:hAnsi="Arial" w:cs="Arial"/>
          <w:i/>
          <w:iCs/>
          <w:lang w:val="nl-BE"/>
        </w:rPr>
        <w:t>met trots de</w:t>
      </w:r>
      <w:r w:rsidR="00D06E7F" w:rsidRPr="00BF6108">
        <w:rPr>
          <w:rFonts w:ascii="Arial" w:hAnsi="Arial" w:cs="Arial"/>
          <w:i/>
          <w:iCs/>
          <w:lang w:val="nl-BE"/>
        </w:rPr>
        <w:t xml:space="preserve"> </w:t>
      </w:r>
      <w:r w:rsidRPr="00BF6108">
        <w:rPr>
          <w:rFonts w:ascii="Arial" w:hAnsi="Arial" w:cs="Arial"/>
          <w:i/>
          <w:iCs/>
          <w:lang w:val="nl-BE"/>
        </w:rPr>
        <w:t xml:space="preserve">investering aan </w:t>
      </w:r>
      <w:r w:rsidRPr="00BF6108" w:rsidDel="00D32C18">
        <w:rPr>
          <w:rFonts w:ascii="Arial" w:hAnsi="Arial" w:cs="Arial"/>
          <w:i/>
          <w:iCs/>
          <w:lang w:val="nl-BE"/>
        </w:rPr>
        <w:t xml:space="preserve">door </w:t>
      </w:r>
      <w:proofErr w:type="spellStart"/>
      <w:r w:rsidRPr="00BF6108">
        <w:rPr>
          <w:rFonts w:ascii="Arial" w:hAnsi="Arial" w:cs="Arial"/>
          <w:i/>
          <w:iCs/>
          <w:lang w:val="nl-BE"/>
        </w:rPr>
        <w:t>Junction</w:t>
      </w:r>
      <w:proofErr w:type="spellEnd"/>
      <w:r w:rsidRPr="00BF6108">
        <w:rPr>
          <w:rFonts w:ascii="Arial" w:hAnsi="Arial" w:cs="Arial"/>
          <w:i/>
          <w:iCs/>
          <w:lang w:val="nl-BE"/>
        </w:rPr>
        <w:t xml:space="preserve"> </w:t>
      </w:r>
      <w:proofErr w:type="spellStart"/>
      <w:r w:rsidRPr="00BF6108">
        <w:rPr>
          <w:rFonts w:ascii="Arial" w:hAnsi="Arial" w:cs="Arial"/>
          <w:i/>
          <w:iCs/>
          <w:lang w:val="nl-BE"/>
        </w:rPr>
        <w:t>Growth</w:t>
      </w:r>
      <w:proofErr w:type="spellEnd"/>
      <w:r w:rsidRPr="00BF6108">
        <w:rPr>
          <w:rFonts w:ascii="Arial" w:hAnsi="Arial" w:cs="Arial"/>
          <w:i/>
          <w:iCs/>
          <w:lang w:val="nl-BE"/>
        </w:rPr>
        <w:t xml:space="preserve"> </w:t>
      </w:r>
      <w:proofErr w:type="spellStart"/>
      <w:r w:rsidRPr="00BF6108">
        <w:rPr>
          <w:rFonts w:ascii="Arial" w:hAnsi="Arial" w:cs="Arial"/>
          <w:i/>
          <w:iCs/>
          <w:lang w:val="nl-BE"/>
        </w:rPr>
        <w:t>Investors</w:t>
      </w:r>
      <w:proofErr w:type="spellEnd"/>
      <w:r w:rsidRPr="00BF6108">
        <w:rPr>
          <w:rFonts w:ascii="Arial" w:hAnsi="Arial" w:cs="Arial"/>
          <w:i/>
          <w:iCs/>
          <w:lang w:val="nl-BE"/>
        </w:rPr>
        <w:t xml:space="preserve"> Fund (</w:t>
      </w:r>
      <w:proofErr w:type="spellStart"/>
      <w:r w:rsidRPr="00BF6108">
        <w:rPr>
          <w:rFonts w:ascii="Arial" w:hAnsi="Arial" w:cs="Arial"/>
          <w:i/>
          <w:iCs/>
          <w:lang w:val="nl-BE"/>
        </w:rPr>
        <w:t>Junction</w:t>
      </w:r>
      <w:proofErr w:type="spellEnd"/>
      <w:r w:rsidRPr="00BF6108">
        <w:rPr>
          <w:rFonts w:ascii="Arial" w:hAnsi="Arial" w:cs="Arial"/>
          <w:i/>
          <w:iCs/>
          <w:lang w:val="nl-BE"/>
        </w:rPr>
        <w:t xml:space="preserve">) en BNP Paribas Fortis Private </w:t>
      </w:r>
      <w:proofErr w:type="spellStart"/>
      <w:r w:rsidRPr="00BF6108">
        <w:rPr>
          <w:rFonts w:ascii="Arial" w:hAnsi="Arial" w:cs="Arial"/>
          <w:i/>
          <w:iCs/>
          <w:lang w:val="nl-BE"/>
        </w:rPr>
        <w:t>Equity</w:t>
      </w:r>
      <w:proofErr w:type="spellEnd"/>
      <w:r w:rsidRPr="00BF6108">
        <w:rPr>
          <w:rFonts w:ascii="Arial" w:hAnsi="Arial" w:cs="Arial"/>
          <w:i/>
          <w:iCs/>
          <w:lang w:val="nl-BE"/>
        </w:rPr>
        <w:t>,</w:t>
      </w:r>
      <w:r w:rsidR="00E60CE8">
        <w:rPr>
          <w:rFonts w:ascii="Arial" w:hAnsi="Arial" w:cs="Arial"/>
          <w:i/>
          <w:iCs/>
          <w:lang w:val="nl-BE"/>
        </w:rPr>
        <w:t xml:space="preserve"> </w:t>
      </w:r>
      <w:r w:rsidR="006B0FAE">
        <w:rPr>
          <w:rFonts w:ascii="Arial" w:hAnsi="Arial" w:cs="Arial"/>
          <w:i/>
          <w:iCs/>
          <w:lang w:val="nl-BE"/>
        </w:rPr>
        <w:t xml:space="preserve">die </w:t>
      </w:r>
      <w:r w:rsidR="00AC5711">
        <w:rPr>
          <w:rFonts w:ascii="Arial" w:hAnsi="Arial" w:cs="Arial"/>
          <w:i/>
          <w:iCs/>
          <w:lang w:val="nl-BE"/>
        </w:rPr>
        <w:t xml:space="preserve">zo </w:t>
      </w:r>
      <w:r w:rsidR="00B60986">
        <w:rPr>
          <w:rFonts w:ascii="Arial" w:hAnsi="Arial" w:cs="Arial"/>
          <w:i/>
          <w:iCs/>
          <w:lang w:val="nl-BE"/>
        </w:rPr>
        <w:t>aan de zijde</w:t>
      </w:r>
      <w:r w:rsidR="00AC5711">
        <w:rPr>
          <w:rFonts w:ascii="Arial" w:hAnsi="Arial" w:cs="Arial"/>
          <w:i/>
          <w:iCs/>
          <w:lang w:val="nl-BE"/>
        </w:rPr>
        <w:t xml:space="preserve"> </w:t>
      </w:r>
      <w:r w:rsidR="006B0FAE">
        <w:rPr>
          <w:rFonts w:ascii="Arial" w:hAnsi="Arial" w:cs="Arial"/>
          <w:i/>
          <w:iCs/>
          <w:lang w:val="nl-BE"/>
        </w:rPr>
        <w:t xml:space="preserve">komen </w:t>
      </w:r>
      <w:r w:rsidR="002B0457">
        <w:rPr>
          <w:rFonts w:ascii="Arial" w:hAnsi="Arial" w:cs="Arial"/>
          <w:i/>
          <w:iCs/>
          <w:lang w:val="nl-BE"/>
        </w:rPr>
        <w:t xml:space="preserve">te staan </w:t>
      </w:r>
      <w:r w:rsidR="006B0FAE">
        <w:rPr>
          <w:rFonts w:ascii="Arial" w:hAnsi="Arial" w:cs="Arial"/>
          <w:i/>
          <w:iCs/>
          <w:lang w:val="nl-BE"/>
        </w:rPr>
        <w:t>van</w:t>
      </w:r>
      <w:r w:rsidR="00B60986">
        <w:rPr>
          <w:rFonts w:ascii="Arial" w:hAnsi="Arial" w:cs="Arial"/>
          <w:i/>
          <w:iCs/>
          <w:lang w:val="nl-BE"/>
        </w:rPr>
        <w:t xml:space="preserve"> de </w:t>
      </w:r>
      <w:r w:rsidR="00CA6089">
        <w:rPr>
          <w:rFonts w:ascii="Arial" w:hAnsi="Arial" w:cs="Arial"/>
          <w:i/>
          <w:iCs/>
          <w:lang w:val="nl-BE"/>
        </w:rPr>
        <w:t>oprichter</w:t>
      </w:r>
      <w:r w:rsidR="00AF349B">
        <w:rPr>
          <w:rFonts w:ascii="Arial" w:hAnsi="Arial" w:cs="Arial"/>
          <w:i/>
          <w:iCs/>
          <w:lang w:val="nl-BE"/>
        </w:rPr>
        <w:t>s</w:t>
      </w:r>
      <w:r w:rsidRPr="00BF6108">
        <w:rPr>
          <w:rFonts w:ascii="Arial" w:hAnsi="Arial" w:cs="Arial"/>
          <w:i/>
          <w:iCs/>
          <w:lang w:val="nl-BE"/>
        </w:rPr>
        <w:t xml:space="preserve"> Jan Van Der Haegen </w:t>
      </w:r>
      <w:r w:rsidR="00B07115">
        <w:rPr>
          <w:rFonts w:ascii="Arial" w:hAnsi="Arial" w:cs="Arial"/>
          <w:i/>
          <w:iCs/>
          <w:lang w:val="nl-BE"/>
        </w:rPr>
        <w:t>en</w:t>
      </w:r>
      <w:r w:rsidRPr="00BF6108">
        <w:rPr>
          <w:rFonts w:ascii="Arial" w:hAnsi="Arial" w:cs="Arial"/>
          <w:i/>
          <w:iCs/>
          <w:lang w:val="nl-BE"/>
        </w:rPr>
        <w:t xml:space="preserve"> Tim </w:t>
      </w:r>
      <w:proofErr w:type="spellStart"/>
      <w:r w:rsidRPr="00BF6108">
        <w:rPr>
          <w:rFonts w:ascii="Arial" w:hAnsi="Arial" w:cs="Arial"/>
          <w:i/>
          <w:iCs/>
          <w:lang w:val="nl-BE"/>
        </w:rPr>
        <w:t>Weyens</w:t>
      </w:r>
      <w:proofErr w:type="spellEnd"/>
      <w:r w:rsidRPr="00BF6108">
        <w:rPr>
          <w:rFonts w:ascii="Arial" w:hAnsi="Arial" w:cs="Arial"/>
          <w:i/>
          <w:iCs/>
          <w:lang w:val="nl-BE"/>
        </w:rPr>
        <w:t xml:space="preserve">. </w:t>
      </w:r>
      <w:r w:rsidR="00AF349B">
        <w:rPr>
          <w:rFonts w:ascii="Arial" w:hAnsi="Arial" w:cs="Arial"/>
          <w:i/>
          <w:iCs/>
          <w:lang w:val="nl-BE"/>
        </w:rPr>
        <w:t>Het</w:t>
      </w:r>
      <w:r w:rsidRPr="00BF6108">
        <w:rPr>
          <w:rFonts w:ascii="Arial" w:hAnsi="Arial" w:cs="Arial"/>
          <w:i/>
          <w:iCs/>
          <w:lang w:val="nl-BE"/>
        </w:rPr>
        <w:t xml:space="preserve"> nieuw</w:t>
      </w:r>
      <w:r w:rsidR="00AF349B">
        <w:rPr>
          <w:rFonts w:ascii="Arial" w:hAnsi="Arial" w:cs="Arial"/>
          <w:i/>
          <w:iCs/>
          <w:lang w:val="nl-BE"/>
        </w:rPr>
        <w:t>e</w:t>
      </w:r>
      <w:r w:rsidRPr="00BF6108">
        <w:rPr>
          <w:rFonts w:ascii="Arial" w:hAnsi="Arial" w:cs="Arial"/>
          <w:i/>
          <w:iCs/>
          <w:lang w:val="nl-BE"/>
        </w:rPr>
        <w:t xml:space="preserve"> aandeelhouder</w:t>
      </w:r>
      <w:r w:rsidR="00712175">
        <w:rPr>
          <w:rFonts w:ascii="Arial" w:hAnsi="Arial" w:cs="Arial"/>
          <w:i/>
          <w:iCs/>
          <w:lang w:val="nl-BE"/>
        </w:rPr>
        <w:t>schap</w:t>
      </w:r>
      <w:r w:rsidRPr="00BF6108">
        <w:rPr>
          <w:rFonts w:ascii="Arial" w:hAnsi="Arial" w:cs="Arial"/>
          <w:i/>
          <w:iCs/>
          <w:lang w:val="nl-BE"/>
        </w:rPr>
        <w:t xml:space="preserve"> zal </w:t>
      </w:r>
      <w:proofErr w:type="spellStart"/>
      <w:r w:rsidRPr="00BF6108">
        <w:rPr>
          <w:rFonts w:ascii="Arial" w:hAnsi="Arial" w:cs="Arial"/>
          <w:i/>
          <w:iCs/>
          <w:lang w:val="nl-BE"/>
        </w:rPr>
        <w:t>Solora</w:t>
      </w:r>
      <w:proofErr w:type="spellEnd"/>
      <w:r w:rsidRPr="00BF6108">
        <w:rPr>
          <w:rFonts w:ascii="Arial" w:hAnsi="Arial" w:cs="Arial"/>
          <w:i/>
          <w:iCs/>
          <w:lang w:val="nl-BE"/>
        </w:rPr>
        <w:t xml:space="preserve"> in staat stellen om zijn leidende positie in O&amp;M in de Benelux uit te breiden en zijn EPC-activiteiten verder </w:t>
      </w:r>
      <w:r w:rsidR="00712175">
        <w:rPr>
          <w:rFonts w:ascii="Arial" w:hAnsi="Arial" w:cs="Arial"/>
          <w:i/>
          <w:iCs/>
          <w:lang w:val="nl-BE"/>
        </w:rPr>
        <w:t>te doen groeien</w:t>
      </w:r>
      <w:r w:rsidRPr="00BF6108">
        <w:rPr>
          <w:rFonts w:ascii="Arial" w:hAnsi="Arial" w:cs="Arial"/>
          <w:i/>
          <w:iCs/>
          <w:lang w:val="nl-BE"/>
        </w:rPr>
        <w:t xml:space="preserve">, </w:t>
      </w:r>
      <w:r w:rsidR="00712175">
        <w:rPr>
          <w:rFonts w:ascii="Arial" w:hAnsi="Arial" w:cs="Arial"/>
          <w:i/>
          <w:iCs/>
          <w:lang w:val="nl-BE"/>
        </w:rPr>
        <w:t>meer bepaald</w:t>
      </w:r>
      <w:r w:rsidRPr="00BF6108">
        <w:rPr>
          <w:rFonts w:ascii="Arial" w:hAnsi="Arial" w:cs="Arial"/>
          <w:i/>
          <w:iCs/>
          <w:lang w:val="nl-BE"/>
        </w:rPr>
        <w:t xml:space="preserve"> in de snelgroeiende batterijsector.</w:t>
      </w:r>
    </w:p>
    <w:p w14:paraId="27F8DED9" w14:textId="1CBFF4AD" w:rsidR="00BF6108" w:rsidRPr="00BF6108" w:rsidRDefault="00FD6505" w:rsidP="00BF6108">
      <w:pPr>
        <w:spacing w:line="276" w:lineRule="auto"/>
        <w:jc w:val="both"/>
        <w:rPr>
          <w:rFonts w:ascii="Arial" w:hAnsi="Arial" w:cs="Arial"/>
          <w:lang w:val="nl-BE"/>
        </w:rPr>
      </w:pPr>
      <w:r>
        <w:rPr>
          <w:rFonts w:ascii="Arial" w:hAnsi="Arial" w:cs="Arial"/>
          <w:lang w:val="nl-BE"/>
        </w:rPr>
        <w:t xml:space="preserve">Dankzij </w:t>
      </w:r>
      <w:r w:rsidR="00F5573B">
        <w:rPr>
          <w:rFonts w:ascii="Arial" w:hAnsi="Arial" w:cs="Arial"/>
          <w:lang w:val="nl-BE"/>
        </w:rPr>
        <w:t>de combinatie van</w:t>
      </w:r>
      <w:r>
        <w:rPr>
          <w:rFonts w:ascii="Arial" w:hAnsi="Arial" w:cs="Arial"/>
          <w:lang w:val="nl-BE"/>
        </w:rPr>
        <w:t xml:space="preserve"> </w:t>
      </w:r>
      <w:r w:rsidR="00B663D4">
        <w:rPr>
          <w:rFonts w:ascii="Arial" w:hAnsi="Arial" w:cs="Arial"/>
          <w:lang w:val="nl-BE"/>
        </w:rPr>
        <w:t>Solora</w:t>
      </w:r>
      <w:r>
        <w:rPr>
          <w:rFonts w:ascii="Arial" w:hAnsi="Arial" w:cs="Arial"/>
          <w:lang w:val="nl-BE"/>
        </w:rPr>
        <w:t xml:space="preserve">’s </w:t>
      </w:r>
      <w:r w:rsidR="00351A8B">
        <w:rPr>
          <w:rFonts w:ascii="Arial" w:hAnsi="Arial" w:cs="Arial"/>
          <w:lang w:val="nl-BE"/>
        </w:rPr>
        <w:t xml:space="preserve"> activiteiten</w:t>
      </w:r>
      <w:r w:rsidR="00420123">
        <w:rPr>
          <w:rFonts w:ascii="Arial" w:hAnsi="Arial" w:cs="Arial"/>
          <w:lang w:val="nl-BE"/>
        </w:rPr>
        <w:t xml:space="preserve"> </w:t>
      </w:r>
      <w:r w:rsidR="00514CD7">
        <w:rPr>
          <w:rFonts w:ascii="Arial" w:hAnsi="Arial" w:cs="Arial"/>
          <w:lang w:val="nl-BE"/>
        </w:rPr>
        <w:t>in z</w:t>
      </w:r>
      <w:r w:rsidR="001D0EA9">
        <w:rPr>
          <w:rFonts w:ascii="Arial" w:hAnsi="Arial" w:cs="Arial"/>
          <w:lang w:val="nl-BE"/>
        </w:rPr>
        <w:t>owel</w:t>
      </w:r>
      <w:r w:rsidR="00351A8B">
        <w:rPr>
          <w:rFonts w:ascii="Arial" w:hAnsi="Arial" w:cs="Arial"/>
          <w:lang w:val="nl-BE"/>
        </w:rPr>
        <w:t xml:space="preserve"> </w:t>
      </w:r>
      <w:r w:rsidR="00BF6108" w:rsidRPr="00BF6108">
        <w:rPr>
          <w:rFonts w:ascii="Arial" w:hAnsi="Arial" w:cs="Arial"/>
          <w:lang w:val="nl-BE"/>
        </w:rPr>
        <w:t xml:space="preserve">O&amp;M als EPC, kan </w:t>
      </w:r>
      <w:proofErr w:type="spellStart"/>
      <w:r w:rsidR="004B62F8">
        <w:rPr>
          <w:rFonts w:ascii="Arial" w:hAnsi="Arial" w:cs="Arial"/>
          <w:lang w:val="nl-BE"/>
        </w:rPr>
        <w:t>Solora</w:t>
      </w:r>
      <w:proofErr w:type="spellEnd"/>
      <w:r w:rsidR="004B62F8">
        <w:rPr>
          <w:rFonts w:ascii="Arial" w:hAnsi="Arial" w:cs="Arial"/>
          <w:lang w:val="nl-BE"/>
        </w:rPr>
        <w:t xml:space="preserve"> </w:t>
      </w:r>
      <w:r w:rsidR="00B663D4">
        <w:rPr>
          <w:rFonts w:ascii="Arial" w:hAnsi="Arial" w:cs="Arial"/>
          <w:lang w:val="nl-BE"/>
        </w:rPr>
        <w:t>zijn</w:t>
      </w:r>
      <w:r w:rsidR="00852E4C">
        <w:rPr>
          <w:rFonts w:ascii="Arial" w:hAnsi="Arial" w:cs="Arial"/>
          <w:lang w:val="nl-BE"/>
        </w:rPr>
        <w:t xml:space="preserve"> </w:t>
      </w:r>
      <w:r w:rsidR="00BF6108" w:rsidRPr="00BF6108">
        <w:rPr>
          <w:rFonts w:ascii="Arial" w:hAnsi="Arial" w:cs="Arial"/>
          <w:lang w:val="nl-BE"/>
        </w:rPr>
        <w:t xml:space="preserve">klanten de beste </w:t>
      </w:r>
      <w:proofErr w:type="spellStart"/>
      <w:r w:rsidR="00BF6108" w:rsidRPr="00BF6108">
        <w:rPr>
          <w:rFonts w:ascii="Arial" w:hAnsi="Arial" w:cs="Arial"/>
          <w:lang w:val="nl-BE"/>
        </w:rPr>
        <w:t>langetermijnoplossing</w:t>
      </w:r>
      <w:proofErr w:type="spellEnd"/>
      <w:r w:rsidR="00BF6108" w:rsidRPr="00BF6108">
        <w:rPr>
          <w:rFonts w:ascii="Arial" w:hAnsi="Arial" w:cs="Arial"/>
          <w:lang w:val="nl-BE"/>
        </w:rPr>
        <w:t xml:space="preserve"> bieden</w:t>
      </w:r>
      <w:r w:rsidR="000E17C4">
        <w:rPr>
          <w:rFonts w:ascii="Arial" w:hAnsi="Arial" w:cs="Arial"/>
          <w:lang w:val="nl-BE"/>
        </w:rPr>
        <w:t xml:space="preserve">: </w:t>
      </w:r>
      <w:r w:rsidR="00BF6108" w:rsidRPr="00BF6108">
        <w:rPr>
          <w:rFonts w:ascii="Arial" w:hAnsi="Arial" w:cs="Arial"/>
          <w:lang w:val="nl-BE"/>
        </w:rPr>
        <w:t>een optimaal ontwerp van een nieuwe installatie die kostenefficiënt</w:t>
      </w:r>
      <w:r w:rsidR="00E8132C">
        <w:rPr>
          <w:rFonts w:ascii="Arial" w:hAnsi="Arial" w:cs="Arial"/>
          <w:lang w:val="nl-BE"/>
        </w:rPr>
        <w:t>i</w:t>
      </w:r>
      <w:r w:rsidR="00BF6108" w:rsidRPr="00BF6108">
        <w:rPr>
          <w:rFonts w:ascii="Arial" w:hAnsi="Arial" w:cs="Arial"/>
          <w:lang w:val="nl-BE"/>
        </w:rPr>
        <w:t>e</w:t>
      </w:r>
      <w:r w:rsidR="00881518">
        <w:rPr>
          <w:rFonts w:ascii="Arial" w:hAnsi="Arial" w:cs="Arial"/>
          <w:lang w:val="nl-BE"/>
        </w:rPr>
        <w:t>,</w:t>
      </w:r>
      <w:r w:rsidR="00B663D4">
        <w:rPr>
          <w:rFonts w:ascii="Arial" w:hAnsi="Arial" w:cs="Arial"/>
          <w:lang w:val="nl-BE"/>
        </w:rPr>
        <w:t xml:space="preserve"> </w:t>
      </w:r>
      <w:r w:rsidR="00881518">
        <w:rPr>
          <w:rFonts w:ascii="Arial" w:hAnsi="Arial" w:cs="Arial"/>
          <w:lang w:val="nl-BE"/>
        </w:rPr>
        <w:t xml:space="preserve">onderhoudsvraagstukken </w:t>
      </w:r>
      <w:r w:rsidR="00BF6108" w:rsidRPr="00BF6108">
        <w:rPr>
          <w:rFonts w:ascii="Arial" w:hAnsi="Arial" w:cs="Arial"/>
          <w:lang w:val="nl-BE"/>
        </w:rPr>
        <w:t xml:space="preserve">en een lange levensduur </w:t>
      </w:r>
      <w:r w:rsidR="00E8132C">
        <w:rPr>
          <w:rFonts w:ascii="Arial" w:hAnsi="Arial" w:cs="Arial"/>
          <w:lang w:val="nl-BE"/>
        </w:rPr>
        <w:t xml:space="preserve">bundelt en zo </w:t>
      </w:r>
      <w:r w:rsidR="00BF6108" w:rsidRPr="00BF6108">
        <w:rPr>
          <w:rFonts w:ascii="Arial" w:hAnsi="Arial" w:cs="Arial"/>
          <w:lang w:val="nl-BE"/>
        </w:rPr>
        <w:t xml:space="preserve">de </w:t>
      </w:r>
      <w:r w:rsidR="003A0909">
        <w:rPr>
          <w:rFonts w:ascii="Arial" w:hAnsi="Arial" w:cs="Arial"/>
          <w:lang w:val="nl-BE"/>
        </w:rPr>
        <w:t>‘</w:t>
      </w:r>
      <w:proofErr w:type="spellStart"/>
      <w:r w:rsidR="00BF6108" w:rsidRPr="00BF6108">
        <w:rPr>
          <w:rFonts w:ascii="Arial" w:hAnsi="Arial" w:cs="Arial"/>
          <w:lang w:val="nl-BE"/>
        </w:rPr>
        <w:t>total</w:t>
      </w:r>
      <w:proofErr w:type="spellEnd"/>
      <w:r w:rsidR="00BF6108" w:rsidRPr="00BF6108">
        <w:rPr>
          <w:rFonts w:ascii="Arial" w:hAnsi="Arial" w:cs="Arial"/>
          <w:lang w:val="nl-BE"/>
        </w:rPr>
        <w:t xml:space="preserve"> </w:t>
      </w:r>
      <w:proofErr w:type="spellStart"/>
      <w:r w:rsidR="00E8132C">
        <w:rPr>
          <w:rFonts w:ascii="Arial" w:hAnsi="Arial" w:cs="Arial"/>
          <w:lang w:val="nl-BE"/>
        </w:rPr>
        <w:t>cost</w:t>
      </w:r>
      <w:proofErr w:type="spellEnd"/>
      <w:r w:rsidR="00E8132C">
        <w:rPr>
          <w:rFonts w:ascii="Arial" w:hAnsi="Arial" w:cs="Arial"/>
          <w:lang w:val="nl-BE"/>
        </w:rPr>
        <w:t xml:space="preserve"> of </w:t>
      </w:r>
      <w:proofErr w:type="spellStart"/>
      <w:r w:rsidR="00E8132C">
        <w:rPr>
          <w:rFonts w:ascii="Arial" w:hAnsi="Arial" w:cs="Arial"/>
          <w:lang w:val="nl-BE"/>
        </w:rPr>
        <w:t>ownership</w:t>
      </w:r>
      <w:proofErr w:type="spellEnd"/>
      <w:r w:rsidR="003A0909">
        <w:rPr>
          <w:rFonts w:ascii="Arial" w:hAnsi="Arial" w:cs="Arial"/>
          <w:lang w:val="nl-BE"/>
        </w:rPr>
        <w:t>’</w:t>
      </w:r>
      <w:r w:rsidR="00BF6108" w:rsidRPr="00BF6108">
        <w:rPr>
          <w:rFonts w:ascii="Arial" w:hAnsi="Arial" w:cs="Arial"/>
          <w:lang w:val="nl-BE"/>
        </w:rPr>
        <w:t xml:space="preserve"> </w:t>
      </w:r>
      <w:r w:rsidR="005B1C3D">
        <w:rPr>
          <w:rFonts w:ascii="Arial" w:hAnsi="Arial" w:cs="Arial"/>
          <w:lang w:val="nl-BE"/>
        </w:rPr>
        <w:t>optimaliseert</w:t>
      </w:r>
      <w:r w:rsidR="00BF6108" w:rsidRPr="00BF6108">
        <w:rPr>
          <w:rFonts w:ascii="Arial" w:hAnsi="Arial" w:cs="Arial"/>
          <w:lang w:val="nl-BE"/>
        </w:rPr>
        <w:t xml:space="preserve">. Door 24/7 </w:t>
      </w:r>
      <w:r w:rsidR="005B1C3D">
        <w:rPr>
          <w:rFonts w:ascii="Arial" w:hAnsi="Arial" w:cs="Arial"/>
          <w:lang w:val="nl-BE"/>
        </w:rPr>
        <w:t>monitoring</w:t>
      </w:r>
      <w:r w:rsidR="00BF6108" w:rsidRPr="00BF6108">
        <w:rPr>
          <w:rFonts w:ascii="Arial" w:hAnsi="Arial" w:cs="Arial"/>
          <w:lang w:val="nl-BE"/>
        </w:rPr>
        <w:t xml:space="preserve"> en onderhoudsdiensten aan te bieden,</w:t>
      </w:r>
      <w:r w:rsidR="002606C7">
        <w:rPr>
          <w:rFonts w:ascii="Arial" w:hAnsi="Arial" w:cs="Arial"/>
          <w:lang w:val="nl-BE"/>
        </w:rPr>
        <w:t xml:space="preserve"> </w:t>
      </w:r>
      <w:r w:rsidR="005668D4">
        <w:rPr>
          <w:rFonts w:ascii="Arial" w:hAnsi="Arial" w:cs="Arial"/>
          <w:lang w:val="nl-BE"/>
        </w:rPr>
        <w:t>garandeert</w:t>
      </w:r>
      <w:r w:rsidR="005668D4" w:rsidRPr="00BF6108">
        <w:rPr>
          <w:rFonts w:ascii="Arial" w:hAnsi="Arial" w:cs="Arial"/>
          <w:lang w:val="nl-BE"/>
        </w:rPr>
        <w:t xml:space="preserve"> </w:t>
      </w:r>
      <w:proofErr w:type="spellStart"/>
      <w:r w:rsidR="00BF6108" w:rsidRPr="00BF6108">
        <w:rPr>
          <w:rFonts w:ascii="Arial" w:hAnsi="Arial" w:cs="Arial"/>
          <w:lang w:val="nl-BE"/>
        </w:rPr>
        <w:t>Solora</w:t>
      </w:r>
      <w:proofErr w:type="spellEnd"/>
      <w:r w:rsidR="00BF6108" w:rsidRPr="00BF6108">
        <w:rPr>
          <w:rFonts w:ascii="Arial" w:hAnsi="Arial" w:cs="Arial"/>
          <w:lang w:val="nl-BE"/>
        </w:rPr>
        <w:t xml:space="preserve"> bovendien maximale beschikbaarheid en </w:t>
      </w:r>
      <w:r w:rsidR="00BF69D5">
        <w:rPr>
          <w:rFonts w:ascii="Arial" w:hAnsi="Arial" w:cs="Arial"/>
          <w:lang w:val="nl-BE"/>
        </w:rPr>
        <w:t>stroomoutput</w:t>
      </w:r>
      <w:r w:rsidR="00BF6108" w:rsidRPr="00BF6108">
        <w:rPr>
          <w:rFonts w:ascii="Arial" w:hAnsi="Arial" w:cs="Arial"/>
          <w:lang w:val="nl-BE"/>
        </w:rPr>
        <w:t>.</w:t>
      </w:r>
    </w:p>
    <w:p w14:paraId="1189F71D" w14:textId="1E16A71B" w:rsidR="00BF6108" w:rsidRPr="00BF6108" w:rsidRDefault="00BF69D5" w:rsidP="00BF6108">
      <w:pPr>
        <w:spacing w:line="276" w:lineRule="auto"/>
        <w:jc w:val="both"/>
        <w:rPr>
          <w:rFonts w:ascii="Arial" w:hAnsi="Arial" w:cs="Arial"/>
          <w:lang w:val="nl-BE"/>
        </w:rPr>
      </w:pPr>
      <w:r>
        <w:rPr>
          <w:rFonts w:ascii="Arial" w:hAnsi="Arial" w:cs="Arial"/>
          <w:lang w:val="nl-BE"/>
        </w:rPr>
        <w:t>Met dat</w:t>
      </w:r>
      <w:r w:rsidRPr="00BF6108">
        <w:rPr>
          <w:rFonts w:ascii="Arial" w:hAnsi="Arial" w:cs="Arial"/>
          <w:lang w:val="nl-BE"/>
        </w:rPr>
        <w:t>zelfde aanbod</w:t>
      </w:r>
      <w:r>
        <w:rPr>
          <w:rFonts w:ascii="Arial" w:hAnsi="Arial" w:cs="Arial"/>
          <w:lang w:val="nl-BE"/>
        </w:rPr>
        <w:t xml:space="preserve"> </w:t>
      </w:r>
      <w:r w:rsidR="00BF6108" w:rsidRPr="00BF6108">
        <w:rPr>
          <w:rFonts w:ascii="Arial" w:hAnsi="Arial" w:cs="Arial"/>
          <w:lang w:val="nl-BE"/>
        </w:rPr>
        <w:t xml:space="preserve">deed het bedrijf </w:t>
      </w:r>
      <w:r w:rsidR="003A3EBB">
        <w:rPr>
          <w:rFonts w:ascii="Arial" w:hAnsi="Arial" w:cs="Arial"/>
          <w:lang w:val="nl-BE"/>
        </w:rPr>
        <w:t>onlangs</w:t>
      </w:r>
      <w:r w:rsidR="00263BFC">
        <w:rPr>
          <w:rFonts w:ascii="Arial" w:hAnsi="Arial" w:cs="Arial"/>
          <w:lang w:val="nl-BE"/>
        </w:rPr>
        <w:t xml:space="preserve"> </w:t>
      </w:r>
      <w:r w:rsidR="003A3EBB">
        <w:rPr>
          <w:rFonts w:ascii="Arial" w:hAnsi="Arial" w:cs="Arial"/>
          <w:lang w:val="nl-BE"/>
        </w:rPr>
        <w:t>succesvol</w:t>
      </w:r>
      <w:r w:rsidR="00BF6108" w:rsidRPr="00BF6108">
        <w:rPr>
          <w:rFonts w:ascii="Arial" w:hAnsi="Arial" w:cs="Arial"/>
          <w:lang w:val="nl-BE"/>
        </w:rPr>
        <w:t xml:space="preserve"> zijn intrede op de Franse markt</w:t>
      </w:r>
      <w:r w:rsidR="00263BFC">
        <w:rPr>
          <w:rFonts w:ascii="Arial" w:hAnsi="Arial" w:cs="Arial"/>
          <w:lang w:val="nl-BE"/>
        </w:rPr>
        <w:t>.</w:t>
      </w:r>
    </w:p>
    <w:p w14:paraId="1654FE43" w14:textId="71B924C7" w:rsidR="00BF6108" w:rsidRPr="00BF6108" w:rsidRDefault="00BF6108" w:rsidP="00BF6108">
      <w:pPr>
        <w:spacing w:line="276" w:lineRule="auto"/>
        <w:jc w:val="both"/>
        <w:rPr>
          <w:rFonts w:ascii="Arial" w:hAnsi="Arial" w:cs="Arial"/>
          <w:lang w:val="nl-BE"/>
        </w:rPr>
      </w:pPr>
      <w:r w:rsidRPr="00BF6108">
        <w:rPr>
          <w:rFonts w:ascii="Arial" w:hAnsi="Arial" w:cs="Arial"/>
          <w:lang w:val="nl-BE"/>
        </w:rPr>
        <w:t xml:space="preserve">Met de </w:t>
      </w:r>
      <w:r w:rsidR="007A6DD6">
        <w:rPr>
          <w:rFonts w:ascii="Arial" w:hAnsi="Arial" w:cs="Arial"/>
          <w:lang w:val="nl-BE"/>
        </w:rPr>
        <w:t>komst</w:t>
      </w:r>
      <w:r w:rsidR="007A6DD6" w:rsidRPr="00BF6108">
        <w:rPr>
          <w:rFonts w:ascii="Arial" w:hAnsi="Arial" w:cs="Arial"/>
          <w:lang w:val="nl-BE"/>
        </w:rPr>
        <w:t xml:space="preserve"> </w:t>
      </w:r>
      <w:r w:rsidRPr="00BF6108">
        <w:rPr>
          <w:rFonts w:ascii="Arial" w:hAnsi="Arial" w:cs="Arial"/>
          <w:lang w:val="nl-BE"/>
        </w:rPr>
        <w:t xml:space="preserve">van de nieuwe aandeelhouders tilt </w:t>
      </w:r>
      <w:proofErr w:type="spellStart"/>
      <w:r w:rsidRPr="00BF6108">
        <w:rPr>
          <w:rFonts w:ascii="Arial" w:hAnsi="Arial" w:cs="Arial"/>
          <w:lang w:val="nl-BE"/>
        </w:rPr>
        <w:t>Solora</w:t>
      </w:r>
      <w:proofErr w:type="spellEnd"/>
      <w:r w:rsidRPr="00BF6108">
        <w:rPr>
          <w:rFonts w:ascii="Arial" w:hAnsi="Arial" w:cs="Arial"/>
          <w:lang w:val="nl-BE"/>
        </w:rPr>
        <w:t xml:space="preserve"> zijn aanbod naar een hoger niveau door</w:t>
      </w:r>
      <w:r w:rsidR="001D2278">
        <w:rPr>
          <w:rFonts w:ascii="Arial" w:hAnsi="Arial" w:cs="Arial"/>
          <w:lang w:val="nl-BE"/>
        </w:rPr>
        <w:t xml:space="preserve"> </w:t>
      </w:r>
      <w:r w:rsidR="00F93B26">
        <w:rPr>
          <w:rFonts w:ascii="Arial" w:hAnsi="Arial" w:cs="Arial"/>
          <w:lang w:val="nl-BE"/>
        </w:rPr>
        <w:t>nu ook</w:t>
      </w:r>
      <w:r w:rsidRPr="00BF6108">
        <w:rPr>
          <w:rFonts w:ascii="Arial" w:hAnsi="Arial" w:cs="Arial"/>
          <w:lang w:val="nl-BE"/>
        </w:rPr>
        <w:t xml:space="preserve"> oplossingen voor energieopslag (</w:t>
      </w:r>
      <w:r w:rsidR="00262037">
        <w:rPr>
          <w:rFonts w:ascii="Arial" w:hAnsi="Arial" w:cs="Arial"/>
          <w:lang w:val="nl-BE"/>
        </w:rPr>
        <w:t>‘</w:t>
      </w:r>
      <w:r w:rsidRPr="00BF6108">
        <w:rPr>
          <w:rFonts w:ascii="Arial" w:hAnsi="Arial" w:cs="Arial"/>
          <w:lang w:val="nl-BE"/>
        </w:rPr>
        <w:t>BESS</w:t>
      </w:r>
      <w:r w:rsidR="00262037">
        <w:rPr>
          <w:rFonts w:ascii="Arial" w:hAnsi="Arial" w:cs="Arial"/>
          <w:lang w:val="nl-BE"/>
        </w:rPr>
        <w:t>’</w:t>
      </w:r>
      <w:r w:rsidR="00DB79B5">
        <w:rPr>
          <w:rFonts w:ascii="Arial" w:hAnsi="Arial" w:cs="Arial"/>
          <w:lang w:val="nl-BE"/>
        </w:rPr>
        <w:t xml:space="preserve"> </w:t>
      </w:r>
      <w:r w:rsidR="00323686">
        <w:rPr>
          <w:rFonts w:ascii="Arial" w:hAnsi="Arial" w:cs="Arial"/>
          <w:lang w:val="nl-BE"/>
        </w:rPr>
        <w:t xml:space="preserve">, afkorting voor </w:t>
      </w:r>
      <w:proofErr w:type="spellStart"/>
      <w:r w:rsidR="00323686">
        <w:rPr>
          <w:rFonts w:ascii="Arial" w:hAnsi="Arial" w:cs="Arial"/>
          <w:lang w:val="nl-BE"/>
        </w:rPr>
        <w:t>Battery</w:t>
      </w:r>
      <w:proofErr w:type="spellEnd"/>
      <w:r w:rsidR="00323686">
        <w:rPr>
          <w:rFonts w:ascii="Arial" w:hAnsi="Arial" w:cs="Arial"/>
          <w:lang w:val="nl-BE"/>
        </w:rPr>
        <w:t xml:space="preserve"> Energy Storage Systems</w:t>
      </w:r>
      <w:r w:rsidRPr="00BF6108">
        <w:rPr>
          <w:rFonts w:ascii="Arial" w:hAnsi="Arial" w:cs="Arial"/>
          <w:lang w:val="nl-BE"/>
        </w:rPr>
        <w:t xml:space="preserve">) </w:t>
      </w:r>
      <w:r w:rsidR="00F93B26">
        <w:rPr>
          <w:rFonts w:ascii="Arial" w:hAnsi="Arial" w:cs="Arial"/>
          <w:lang w:val="nl-BE"/>
        </w:rPr>
        <w:t>aan te bieden</w:t>
      </w:r>
      <w:r w:rsidRPr="00BF6108">
        <w:rPr>
          <w:rFonts w:ascii="Arial" w:hAnsi="Arial" w:cs="Arial"/>
          <w:lang w:val="nl-BE"/>
        </w:rPr>
        <w:t xml:space="preserve">. In tegenstelling tot klassieke EPC-spelers die geen O&amp;M-diensten aanbieden, zal </w:t>
      </w:r>
      <w:proofErr w:type="spellStart"/>
      <w:r w:rsidRPr="00BF6108">
        <w:rPr>
          <w:rFonts w:ascii="Arial" w:hAnsi="Arial" w:cs="Arial"/>
          <w:lang w:val="nl-BE"/>
        </w:rPr>
        <w:t>Solora</w:t>
      </w:r>
      <w:proofErr w:type="spellEnd"/>
      <w:r w:rsidRPr="00BF6108">
        <w:rPr>
          <w:rFonts w:ascii="Arial" w:hAnsi="Arial" w:cs="Arial"/>
          <w:lang w:val="nl-BE"/>
        </w:rPr>
        <w:t xml:space="preserve"> opnieuw beter </w:t>
      </w:r>
      <w:r w:rsidR="005E60CA">
        <w:rPr>
          <w:rFonts w:ascii="Arial" w:hAnsi="Arial" w:cs="Arial"/>
          <w:lang w:val="nl-BE"/>
        </w:rPr>
        <w:t xml:space="preserve">gepositioneerd </w:t>
      </w:r>
      <w:r w:rsidRPr="00BF6108">
        <w:rPr>
          <w:rFonts w:ascii="Arial" w:hAnsi="Arial" w:cs="Arial"/>
          <w:lang w:val="nl-BE"/>
        </w:rPr>
        <w:t xml:space="preserve">zijn om </w:t>
      </w:r>
      <w:r w:rsidR="001923E3">
        <w:rPr>
          <w:rFonts w:ascii="Arial" w:hAnsi="Arial" w:cs="Arial"/>
          <w:lang w:val="nl-BE"/>
        </w:rPr>
        <w:t xml:space="preserve">het </w:t>
      </w:r>
      <w:r w:rsidRPr="00BF6108">
        <w:rPr>
          <w:rFonts w:ascii="Arial" w:hAnsi="Arial" w:cs="Arial"/>
          <w:lang w:val="nl-BE"/>
        </w:rPr>
        <w:t>efficiënt</w:t>
      </w:r>
      <w:r w:rsidR="00CB28E2">
        <w:rPr>
          <w:rFonts w:ascii="Arial" w:hAnsi="Arial" w:cs="Arial"/>
          <w:lang w:val="nl-BE"/>
        </w:rPr>
        <w:t>st</w:t>
      </w:r>
      <w:r w:rsidRPr="00BF6108">
        <w:rPr>
          <w:rFonts w:ascii="Arial" w:hAnsi="Arial" w:cs="Arial"/>
          <w:lang w:val="nl-BE"/>
        </w:rPr>
        <w:t xml:space="preserve">e </w:t>
      </w:r>
      <w:r w:rsidR="001923E3">
        <w:rPr>
          <w:rFonts w:ascii="Arial" w:hAnsi="Arial" w:cs="Arial"/>
          <w:lang w:val="nl-BE"/>
        </w:rPr>
        <w:t xml:space="preserve">ontwerp </w:t>
      </w:r>
      <w:r w:rsidR="00B57ED7">
        <w:rPr>
          <w:rFonts w:ascii="Arial" w:hAnsi="Arial" w:cs="Arial"/>
          <w:lang w:val="nl-BE"/>
        </w:rPr>
        <w:t xml:space="preserve">uit te werken </w:t>
      </w:r>
      <w:r w:rsidR="00F4723A" w:rsidRPr="00BF6108">
        <w:rPr>
          <w:rFonts w:ascii="Arial" w:hAnsi="Arial" w:cs="Arial"/>
          <w:lang w:val="nl-BE"/>
        </w:rPr>
        <w:t>voor zijn klanten</w:t>
      </w:r>
      <w:r w:rsidRPr="00BF6108">
        <w:rPr>
          <w:rFonts w:ascii="Arial" w:hAnsi="Arial" w:cs="Arial"/>
          <w:lang w:val="nl-BE"/>
        </w:rPr>
        <w:t xml:space="preserve">. </w:t>
      </w:r>
      <w:r w:rsidR="00864F8C">
        <w:rPr>
          <w:rFonts w:ascii="Arial" w:hAnsi="Arial" w:cs="Arial"/>
          <w:lang w:val="nl-BE"/>
        </w:rPr>
        <w:t>Dankzij</w:t>
      </w:r>
      <w:r w:rsidRPr="00BF6108">
        <w:rPr>
          <w:rFonts w:ascii="Arial" w:hAnsi="Arial" w:cs="Arial"/>
          <w:lang w:val="nl-BE"/>
        </w:rPr>
        <w:t xml:space="preserve"> zijn expertise </w:t>
      </w:r>
      <w:r w:rsidR="002B1CEA">
        <w:rPr>
          <w:rFonts w:ascii="Arial" w:hAnsi="Arial" w:cs="Arial"/>
          <w:lang w:val="nl-BE"/>
        </w:rPr>
        <w:t xml:space="preserve">in </w:t>
      </w:r>
      <w:r w:rsidR="00835553">
        <w:rPr>
          <w:rFonts w:ascii="Arial" w:hAnsi="Arial" w:cs="Arial"/>
          <w:lang w:val="nl-BE"/>
        </w:rPr>
        <w:t>O&amp;M diensten</w:t>
      </w:r>
      <w:r w:rsidRPr="00BF6108">
        <w:rPr>
          <w:rFonts w:ascii="Arial" w:hAnsi="Arial" w:cs="Arial"/>
          <w:lang w:val="nl-BE"/>
        </w:rPr>
        <w:t xml:space="preserve">, is </w:t>
      </w:r>
      <w:proofErr w:type="spellStart"/>
      <w:r w:rsidRPr="00BF6108">
        <w:rPr>
          <w:rFonts w:ascii="Arial" w:hAnsi="Arial" w:cs="Arial"/>
          <w:lang w:val="nl-BE"/>
        </w:rPr>
        <w:t>Solora</w:t>
      </w:r>
      <w:proofErr w:type="spellEnd"/>
      <w:r w:rsidRPr="00BF6108">
        <w:rPr>
          <w:rFonts w:ascii="Arial" w:hAnsi="Arial" w:cs="Arial"/>
          <w:lang w:val="nl-BE"/>
        </w:rPr>
        <w:t xml:space="preserve"> beter </w:t>
      </w:r>
      <w:r w:rsidR="003F2199">
        <w:rPr>
          <w:rFonts w:ascii="Arial" w:hAnsi="Arial" w:cs="Arial"/>
          <w:lang w:val="nl-BE"/>
        </w:rPr>
        <w:t>geplaatst</w:t>
      </w:r>
      <w:r w:rsidR="003F2199" w:rsidRPr="00BF6108">
        <w:rPr>
          <w:rFonts w:ascii="Arial" w:hAnsi="Arial" w:cs="Arial"/>
          <w:lang w:val="nl-BE"/>
        </w:rPr>
        <w:t xml:space="preserve"> </w:t>
      </w:r>
      <w:r w:rsidRPr="00BF6108">
        <w:rPr>
          <w:rFonts w:ascii="Arial" w:hAnsi="Arial" w:cs="Arial"/>
          <w:lang w:val="nl-BE"/>
        </w:rPr>
        <w:t xml:space="preserve">om </w:t>
      </w:r>
      <w:r w:rsidR="003F2199">
        <w:rPr>
          <w:rFonts w:ascii="Arial" w:hAnsi="Arial" w:cs="Arial"/>
          <w:lang w:val="nl-BE"/>
        </w:rPr>
        <w:t xml:space="preserve">optimaal </w:t>
      </w:r>
      <w:r w:rsidRPr="00BF6108">
        <w:rPr>
          <w:rFonts w:ascii="Arial" w:hAnsi="Arial" w:cs="Arial"/>
          <w:lang w:val="nl-BE"/>
        </w:rPr>
        <w:t xml:space="preserve">rekening te houden met </w:t>
      </w:r>
      <w:r w:rsidR="00544C4B">
        <w:rPr>
          <w:rFonts w:ascii="Arial" w:hAnsi="Arial" w:cs="Arial"/>
          <w:lang w:val="nl-BE"/>
        </w:rPr>
        <w:t xml:space="preserve">aspecten </w:t>
      </w:r>
      <w:r w:rsidRPr="00BF6108">
        <w:rPr>
          <w:rFonts w:ascii="Arial" w:hAnsi="Arial" w:cs="Arial"/>
          <w:lang w:val="nl-BE"/>
        </w:rPr>
        <w:t xml:space="preserve">zoals </w:t>
      </w:r>
      <w:r w:rsidR="00230A44">
        <w:rPr>
          <w:rFonts w:ascii="Arial" w:hAnsi="Arial" w:cs="Arial"/>
          <w:lang w:val="nl-BE"/>
        </w:rPr>
        <w:t>downtime (het tijdelijk niet-functioneren)</w:t>
      </w:r>
      <w:r w:rsidRPr="00BF6108">
        <w:rPr>
          <w:rFonts w:ascii="Arial" w:hAnsi="Arial" w:cs="Arial"/>
          <w:lang w:val="nl-BE"/>
        </w:rPr>
        <w:t>, piek</w:t>
      </w:r>
      <w:r w:rsidR="0093393D">
        <w:rPr>
          <w:rFonts w:ascii="Arial" w:hAnsi="Arial" w:cs="Arial"/>
          <w:lang w:val="nl-BE"/>
        </w:rPr>
        <w:t>vermogen</w:t>
      </w:r>
      <w:r w:rsidRPr="00BF6108">
        <w:rPr>
          <w:rFonts w:ascii="Arial" w:hAnsi="Arial" w:cs="Arial"/>
          <w:lang w:val="nl-BE"/>
        </w:rPr>
        <w:t xml:space="preserve">, </w:t>
      </w:r>
      <w:proofErr w:type="spellStart"/>
      <w:r w:rsidRPr="00BF6108">
        <w:rPr>
          <w:rFonts w:ascii="Arial" w:hAnsi="Arial" w:cs="Arial"/>
          <w:lang w:val="nl-BE"/>
        </w:rPr>
        <w:t>intraday</w:t>
      </w:r>
      <w:proofErr w:type="spellEnd"/>
      <w:r w:rsidR="00B852F0">
        <w:rPr>
          <w:rFonts w:ascii="Arial" w:hAnsi="Arial" w:cs="Arial"/>
          <w:lang w:val="nl-BE"/>
        </w:rPr>
        <w:t>-</w:t>
      </w:r>
      <w:r w:rsidRPr="00BF6108">
        <w:rPr>
          <w:rFonts w:ascii="Arial" w:hAnsi="Arial" w:cs="Arial"/>
          <w:lang w:val="nl-BE"/>
        </w:rPr>
        <w:t>volatiliteit en</w:t>
      </w:r>
      <w:r w:rsidR="00546F06">
        <w:rPr>
          <w:rFonts w:ascii="Arial" w:hAnsi="Arial" w:cs="Arial"/>
          <w:lang w:val="nl-BE"/>
        </w:rPr>
        <w:t xml:space="preserve"> </w:t>
      </w:r>
      <w:proofErr w:type="spellStart"/>
      <w:r w:rsidR="00546F06">
        <w:rPr>
          <w:rFonts w:ascii="Arial" w:hAnsi="Arial" w:cs="Arial"/>
          <w:lang w:val="nl-BE"/>
        </w:rPr>
        <w:t>curtailment</w:t>
      </w:r>
      <w:proofErr w:type="spellEnd"/>
      <w:r w:rsidR="00546F06">
        <w:rPr>
          <w:rFonts w:ascii="Arial" w:hAnsi="Arial" w:cs="Arial"/>
          <w:lang w:val="nl-BE"/>
        </w:rPr>
        <w:t xml:space="preserve"> (</w:t>
      </w:r>
      <w:r w:rsidR="004550CC">
        <w:rPr>
          <w:rFonts w:ascii="Arial" w:hAnsi="Arial" w:cs="Arial"/>
          <w:lang w:val="nl-BE"/>
        </w:rPr>
        <w:t>het</w:t>
      </w:r>
      <w:r w:rsidR="00546F06">
        <w:rPr>
          <w:rFonts w:ascii="Arial" w:hAnsi="Arial" w:cs="Arial"/>
          <w:lang w:val="nl-BE"/>
        </w:rPr>
        <w:t xml:space="preserve"> </w:t>
      </w:r>
      <w:r w:rsidR="00B73BAB">
        <w:rPr>
          <w:rFonts w:ascii="Arial" w:hAnsi="Arial" w:cs="Arial"/>
          <w:lang w:val="nl-BE"/>
        </w:rPr>
        <w:t>tijdelijk</w:t>
      </w:r>
      <w:r w:rsidR="004550CC">
        <w:rPr>
          <w:rFonts w:ascii="Arial" w:hAnsi="Arial" w:cs="Arial"/>
          <w:lang w:val="nl-BE"/>
        </w:rPr>
        <w:t xml:space="preserve"> afschakele</w:t>
      </w:r>
      <w:r w:rsidR="004A25EC">
        <w:rPr>
          <w:rFonts w:ascii="Arial" w:hAnsi="Arial" w:cs="Arial"/>
          <w:lang w:val="nl-BE"/>
        </w:rPr>
        <w:t>n</w:t>
      </w:r>
      <w:r w:rsidR="00B73BAB">
        <w:rPr>
          <w:rFonts w:ascii="Arial" w:hAnsi="Arial" w:cs="Arial"/>
          <w:lang w:val="nl-BE"/>
        </w:rPr>
        <w:t xml:space="preserve">  van zonnepanelen</w:t>
      </w:r>
      <w:r w:rsidR="00F707C3">
        <w:rPr>
          <w:rFonts w:ascii="Arial" w:hAnsi="Arial" w:cs="Arial"/>
          <w:lang w:val="nl-BE"/>
        </w:rPr>
        <w:t>)</w:t>
      </w:r>
      <w:r w:rsidRPr="00BF6108">
        <w:rPr>
          <w:rFonts w:ascii="Arial" w:hAnsi="Arial" w:cs="Arial"/>
          <w:lang w:val="nl-BE"/>
        </w:rPr>
        <w:t xml:space="preserve">. Als aanbieder van </w:t>
      </w:r>
      <w:proofErr w:type="spellStart"/>
      <w:r w:rsidRPr="00BF6108">
        <w:rPr>
          <w:rFonts w:ascii="Arial" w:hAnsi="Arial" w:cs="Arial"/>
          <w:lang w:val="nl-BE"/>
        </w:rPr>
        <w:t>one</w:t>
      </w:r>
      <w:proofErr w:type="spellEnd"/>
      <w:r w:rsidR="005674A9">
        <w:rPr>
          <w:rFonts w:ascii="Arial" w:hAnsi="Arial" w:cs="Arial"/>
          <w:lang w:val="nl-BE"/>
        </w:rPr>
        <w:t>-</w:t>
      </w:r>
      <w:r w:rsidRPr="00BF6108">
        <w:rPr>
          <w:rFonts w:ascii="Arial" w:hAnsi="Arial" w:cs="Arial"/>
          <w:lang w:val="nl-BE"/>
        </w:rPr>
        <w:t>stop</w:t>
      </w:r>
      <w:r w:rsidR="005674A9">
        <w:rPr>
          <w:rFonts w:ascii="Arial" w:hAnsi="Arial" w:cs="Arial"/>
          <w:lang w:val="nl-BE"/>
        </w:rPr>
        <w:t>-</w:t>
      </w:r>
      <w:r w:rsidRPr="00BF6108">
        <w:rPr>
          <w:rFonts w:ascii="Arial" w:hAnsi="Arial" w:cs="Arial"/>
          <w:lang w:val="nl-BE"/>
        </w:rPr>
        <w:t>shop</w:t>
      </w:r>
      <w:r w:rsidR="005674A9">
        <w:rPr>
          <w:rFonts w:ascii="Arial" w:hAnsi="Arial" w:cs="Arial"/>
          <w:lang w:val="nl-BE"/>
        </w:rPr>
        <w:t>-</w:t>
      </w:r>
      <w:r w:rsidRPr="00BF6108">
        <w:rPr>
          <w:rFonts w:ascii="Arial" w:hAnsi="Arial" w:cs="Arial"/>
          <w:lang w:val="nl-BE"/>
        </w:rPr>
        <w:t xml:space="preserve">oplossingen </w:t>
      </w:r>
      <w:r w:rsidR="00EC6F2A">
        <w:rPr>
          <w:rFonts w:ascii="Arial" w:hAnsi="Arial" w:cs="Arial"/>
          <w:lang w:val="nl-BE"/>
        </w:rPr>
        <w:t>zorgt</w:t>
      </w:r>
      <w:r w:rsidR="00EC6F2A" w:rsidRPr="00BF6108">
        <w:rPr>
          <w:rFonts w:ascii="Arial" w:hAnsi="Arial" w:cs="Arial"/>
          <w:lang w:val="nl-BE"/>
        </w:rPr>
        <w:t xml:space="preserve"> </w:t>
      </w:r>
      <w:proofErr w:type="spellStart"/>
      <w:r w:rsidRPr="00BF6108">
        <w:rPr>
          <w:rFonts w:ascii="Arial" w:hAnsi="Arial" w:cs="Arial"/>
          <w:lang w:val="nl-BE"/>
        </w:rPr>
        <w:t>Solora</w:t>
      </w:r>
      <w:proofErr w:type="spellEnd"/>
      <w:r w:rsidRPr="00BF6108">
        <w:rPr>
          <w:rFonts w:ascii="Arial" w:hAnsi="Arial" w:cs="Arial"/>
          <w:lang w:val="nl-BE"/>
        </w:rPr>
        <w:t xml:space="preserve"> ervoor dat </w:t>
      </w:r>
      <w:r w:rsidR="001C2E4D">
        <w:rPr>
          <w:rFonts w:ascii="Arial" w:hAnsi="Arial" w:cs="Arial"/>
          <w:lang w:val="nl-BE"/>
        </w:rPr>
        <w:t>elektriciteit</w:t>
      </w:r>
      <w:r w:rsidR="00322E1C">
        <w:rPr>
          <w:rFonts w:ascii="Arial" w:hAnsi="Arial" w:cs="Arial"/>
          <w:lang w:val="nl-BE"/>
        </w:rPr>
        <w:t>-</w:t>
      </w:r>
      <w:r w:rsidRPr="00BF6108">
        <w:rPr>
          <w:rFonts w:ascii="Arial" w:hAnsi="Arial" w:cs="Arial"/>
          <w:lang w:val="nl-BE"/>
        </w:rPr>
        <w:t xml:space="preserve">opwekking, </w:t>
      </w:r>
      <w:r w:rsidR="00322E1C">
        <w:rPr>
          <w:rFonts w:ascii="Arial" w:hAnsi="Arial" w:cs="Arial"/>
          <w:lang w:val="nl-BE"/>
        </w:rPr>
        <w:t>-</w:t>
      </w:r>
      <w:r w:rsidRPr="00BF6108">
        <w:rPr>
          <w:rFonts w:ascii="Arial" w:hAnsi="Arial" w:cs="Arial"/>
          <w:lang w:val="nl-BE"/>
        </w:rPr>
        <w:t xml:space="preserve">verbruik  en </w:t>
      </w:r>
      <w:r w:rsidR="00322E1C">
        <w:rPr>
          <w:rFonts w:ascii="Arial" w:hAnsi="Arial" w:cs="Arial"/>
          <w:lang w:val="nl-BE"/>
        </w:rPr>
        <w:t>-</w:t>
      </w:r>
      <w:r w:rsidRPr="00BF6108">
        <w:rPr>
          <w:rFonts w:ascii="Arial" w:hAnsi="Arial" w:cs="Arial"/>
          <w:lang w:val="nl-BE"/>
        </w:rPr>
        <w:t>opslag op elkaar worden afgestemd</w:t>
      </w:r>
      <w:r w:rsidR="00F80A9B">
        <w:rPr>
          <w:rFonts w:ascii="Arial" w:hAnsi="Arial" w:cs="Arial"/>
          <w:lang w:val="nl-BE"/>
        </w:rPr>
        <w:t>.</w:t>
      </w:r>
      <w:r w:rsidRPr="00BF6108">
        <w:rPr>
          <w:rFonts w:ascii="Arial" w:hAnsi="Arial" w:cs="Arial"/>
          <w:lang w:val="nl-BE"/>
        </w:rPr>
        <w:t xml:space="preserve"> </w:t>
      </w:r>
      <w:r w:rsidR="00090CCA">
        <w:rPr>
          <w:rFonts w:ascii="Arial" w:hAnsi="Arial" w:cs="Arial"/>
          <w:lang w:val="nl-BE"/>
        </w:rPr>
        <w:t xml:space="preserve">Tot slot, </w:t>
      </w:r>
      <w:r w:rsidR="00B222B8">
        <w:rPr>
          <w:rFonts w:ascii="Arial" w:hAnsi="Arial" w:cs="Arial"/>
          <w:lang w:val="nl-BE"/>
        </w:rPr>
        <w:t xml:space="preserve">optimaliseert </w:t>
      </w:r>
      <w:proofErr w:type="spellStart"/>
      <w:r w:rsidR="00B222B8">
        <w:rPr>
          <w:rFonts w:ascii="Arial" w:hAnsi="Arial" w:cs="Arial"/>
          <w:lang w:val="nl-BE"/>
        </w:rPr>
        <w:t>Solora</w:t>
      </w:r>
      <w:proofErr w:type="spellEnd"/>
      <w:r w:rsidR="00B222B8">
        <w:rPr>
          <w:rFonts w:ascii="Arial" w:hAnsi="Arial" w:cs="Arial"/>
          <w:lang w:val="nl-BE"/>
        </w:rPr>
        <w:t xml:space="preserve"> ook steeds de </w:t>
      </w:r>
      <w:r w:rsidRPr="00BF6108">
        <w:rPr>
          <w:rFonts w:ascii="Arial" w:hAnsi="Arial" w:cs="Arial"/>
          <w:lang w:val="nl-BE"/>
        </w:rPr>
        <w:t xml:space="preserve">fysieke </w:t>
      </w:r>
      <w:r w:rsidR="00F70962">
        <w:rPr>
          <w:rFonts w:ascii="Arial" w:hAnsi="Arial" w:cs="Arial"/>
          <w:lang w:val="nl-BE"/>
        </w:rPr>
        <w:t xml:space="preserve">parameters, zoals onder andere </w:t>
      </w:r>
      <w:r w:rsidR="00581A9F">
        <w:rPr>
          <w:rFonts w:ascii="Arial" w:hAnsi="Arial" w:cs="Arial"/>
          <w:lang w:val="nl-BE"/>
        </w:rPr>
        <w:t xml:space="preserve">de capaciteit van de </w:t>
      </w:r>
      <w:r w:rsidRPr="00BF6108">
        <w:rPr>
          <w:rFonts w:ascii="Arial" w:hAnsi="Arial" w:cs="Arial"/>
          <w:lang w:val="nl-BE"/>
        </w:rPr>
        <w:t>netaansluiting</w:t>
      </w:r>
      <w:r w:rsidR="00F70962">
        <w:rPr>
          <w:rFonts w:ascii="Arial" w:hAnsi="Arial" w:cs="Arial"/>
          <w:lang w:val="nl-BE"/>
        </w:rPr>
        <w:t>,</w:t>
      </w:r>
      <w:r w:rsidRPr="00BF6108">
        <w:rPr>
          <w:rFonts w:ascii="Arial" w:hAnsi="Arial" w:cs="Arial"/>
          <w:lang w:val="nl-BE"/>
        </w:rPr>
        <w:t xml:space="preserve"> </w:t>
      </w:r>
      <w:r w:rsidR="00C90250">
        <w:rPr>
          <w:rFonts w:ascii="Arial" w:hAnsi="Arial" w:cs="Arial"/>
          <w:lang w:val="nl-BE"/>
        </w:rPr>
        <w:t xml:space="preserve">en </w:t>
      </w:r>
      <w:r w:rsidRPr="00BF6108">
        <w:rPr>
          <w:rFonts w:ascii="Arial" w:hAnsi="Arial" w:cs="Arial"/>
          <w:lang w:val="nl-BE"/>
        </w:rPr>
        <w:t xml:space="preserve">financiële parameters </w:t>
      </w:r>
      <w:r w:rsidR="00F70962">
        <w:rPr>
          <w:rFonts w:ascii="Arial" w:hAnsi="Arial" w:cs="Arial"/>
          <w:lang w:val="nl-BE"/>
        </w:rPr>
        <w:t xml:space="preserve">zoals bijvoorbeeld </w:t>
      </w:r>
      <w:r w:rsidRPr="00BF6108">
        <w:rPr>
          <w:rFonts w:ascii="Arial" w:hAnsi="Arial" w:cs="Arial"/>
          <w:lang w:val="nl-BE"/>
        </w:rPr>
        <w:t>intra-</w:t>
      </w:r>
      <w:proofErr w:type="spellStart"/>
      <w:r w:rsidRPr="00BF6108">
        <w:rPr>
          <w:rFonts w:ascii="Arial" w:hAnsi="Arial" w:cs="Arial"/>
          <w:lang w:val="nl-BE"/>
        </w:rPr>
        <w:t>day</w:t>
      </w:r>
      <w:proofErr w:type="spellEnd"/>
      <w:r w:rsidR="00F70962">
        <w:rPr>
          <w:rFonts w:ascii="Arial" w:hAnsi="Arial" w:cs="Arial"/>
          <w:lang w:val="nl-BE"/>
        </w:rPr>
        <w:t>-</w:t>
      </w:r>
      <w:r w:rsidRPr="00BF6108">
        <w:rPr>
          <w:rFonts w:ascii="Arial" w:hAnsi="Arial" w:cs="Arial"/>
          <w:lang w:val="nl-BE"/>
        </w:rPr>
        <w:t>prijzen</w:t>
      </w:r>
      <w:r w:rsidR="00F70962">
        <w:rPr>
          <w:rFonts w:ascii="Arial" w:hAnsi="Arial" w:cs="Arial"/>
          <w:lang w:val="nl-BE"/>
        </w:rPr>
        <w:t>.</w:t>
      </w:r>
    </w:p>
    <w:p w14:paraId="147B93FB" w14:textId="70478F9C" w:rsidR="00BF6108" w:rsidRDefault="00BF6108" w:rsidP="00BF6108">
      <w:pPr>
        <w:spacing w:line="276" w:lineRule="auto"/>
        <w:jc w:val="both"/>
        <w:rPr>
          <w:rFonts w:ascii="Arial" w:hAnsi="Arial" w:cs="Arial"/>
          <w:i/>
          <w:iCs/>
          <w:lang w:val="nl-BE"/>
        </w:rPr>
      </w:pPr>
      <w:r w:rsidRPr="00BF6108">
        <w:rPr>
          <w:rFonts w:ascii="Arial" w:hAnsi="Arial" w:cs="Arial"/>
          <w:i/>
          <w:iCs/>
          <w:lang w:val="nl-BE"/>
        </w:rPr>
        <w:t xml:space="preserve">“Er zijn veel redenen </w:t>
      </w:r>
      <w:r w:rsidR="00E02C81">
        <w:rPr>
          <w:rFonts w:ascii="Arial" w:hAnsi="Arial" w:cs="Arial"/>
          <w:i/>
          <w:iCs/>
          <w:lang w:val="nl-BE"/>
        </w:rPr>
        <w:t>waarom</w:t>
      </w:r>
      <w:r w:rsidRPr="00BF6108">
        <w:rPr>
          <w:rFonts w:ascii="Arial" w:hAnsi="Arial" w:cs="Arial"/>
          <w:i/>
          <w:iCs/>
          <w:lang w:val="nl-BE"/>
        </w:rPr>
        <w:t xml:space="preserve"> commerciële en industriële klanten investeren in hernieuwbare energie</w:t>
      </w:r>
      <w:r w:rsidR="00CB694F">
        <w:rPr>
          <w:rFonts w:ascii="Arial" w:hAnsi="Arial" w:cs="Arial"/>
          <w:i/>
          <w:iCs/>
          <w:lang w:val="nl-BE"/>
        </w:rPr>
        <w:t xml:space="preserve"> </w:t>
      </w:r>
      <w:r w:rsidRPr="00BF6108">
        <w:rPr>
          <w:rFonts w:ascii="Arial" w:hAnsi="Arial" w:cs="Arial"/>
          <w:i/>
          <w:iCs/>
          <w:lang w:val="nl-BE"/>
        </w:rPr>
        <w:t xml:space="preserve">en gerelateerde technologieën en diensten. Sommige </w:t>
      </w:r>
      <w:r w:rsidR="00ED6FFF">
        <w:rPr>
          <w:rFonts w:ascii="Arial" w:hAnsi="Arial" w:cs="Arial"/>
          <w:i/>
          <w:iCs/>
          <w:lang w:val="nl-BE"/>
        </w:rPr>
        <w:t>investerings</w:t>
      </w:r>
      <w:r w:rsidR="00CF3A40">
        <w:rPr>
          <w:rFonts w:ascii="Arial" w:hAnsi="Arial" w:cs="Arial"/>
          <w:i/>
          <w:iCs/>
          <w:lang w:val="nl-BE"/>
        </w:rPr>
        <w:t xml:space="preserve">beslissingen </w:t>
      </w:r>
      <w:r w:rsidR="004B28AC">
        <w:rPr>
          <w:rFonts w:ascii="Arial" w:hAnsi="Arial" w:cs="Arial"/>
          <w:i/>
          <w:iCs/>
          <w:lang w:val="nl-BE"/>
        </w:rPr>
        <w:t xml:space="preserve">worden gedreven </w:t>
      </w:r>
      <w:r w:rsidRPr="00BF6108">
        <w:rPr>
          <w:rFonts w:ascii="Arial" w:hAnsi="Arial" w:cs="Arial"/>
          <w:i/>
          <w:iCs/>
          <w:lang w:val="nl-BE"/>
        </w:rPr>
        <w:t xml:space="preserve">door regelgeving zoals de </w:t>
      </w:r>
      <w:r w:rsidR="00C62035">
        <w:rPr>
          <w:rFonts w:ascii="Arial" w:hAnsi="Arial" w:cs="Arial"/>
          <w:i/>
          <w:iCs/>
          <w:lang w:val="nl-BE"/>
        </w:rPr>
        <w:t xml:space="preserve">Europese </w:t>
      </w:r>
      <w:r w:rsidRPr="00BF6108">
        <w:rPr>
          <w:rFonts w:ascii="Arial" w:hAnsi="Arial" w:cs="Arial"/>
          <w:i/>
          <w:iCs/>
          <w:lang w:val="nl-BE"/>
        </w:rPr>
        <w:t>CSRD</w:t>
      </w:r>
      <w:r w:rsidR="00C62035">
        <w:rPr>
          <w:rFonts w:ascii="Arial" w:hAnsi="Arial" w:cs="Arial"/>
          <w:i/>
          <w:iCs/>
          <w:lang w:val="nl-BE"/>
        </w:rPr>
        <w:t>-richtlijn</w:t>
      </w:r>
      <w:r w:rsidR="00EB5937">
        <w:rPr>
          <w:rFonts w:ascii="Arial" w:hAnsi="Arial" w:cs="Arial"/>
          <w:i/>
          <w:iCs/>
          <w:lang w:val="nl-BE"/>
        </w:rPr>
        <w:t xml:space="preserve"> (Co</w:t>
      </w:r>
      <w:r w:rsidR="004D4288">
        <w:rPr>
          <w:rFonts w:ascii="Arial" w:hAnsi="Arial" w:cs="Arial"/>
          <w:i/>
          <w:iCs/>
          <w:lang w:val="nl-BE"/>
        </w:rPr>
        <w:t xml:space="preserve">rporate </w:t>
      </w:r>
      <w:proofErr w:type="spellStart"/>
      <w:r w:rsidR="004D4288">
        <w:rPr>
          <w:rFonts w:ascii="Arial" w:hAnsi="Arial" w:cs="Arial"/>
          <w:i/>
          <w:iCs/>
          <w:lang w:val="nl-BE"/>
        </w:rPr>
        <w:t>Sustainability</w:t>
      </w:r>
      <w:proofErr w:type="spellEnd"/>
      <w:r w:rsidR="004D4288">
        <w:rPr>
          <w:rFonts w:ascii="Arial" w:hAnsi="Arial" w:cs="Arial"/>
          <w:i/>
          <w:iCs/>
          <w:lang w:val="nl-BE"/>
        </w:rPr>
        <w:t xml:space="preserve"> Reporting Directive)</w:t>
      </w:r>
      <w:r w:rsidRPr="00BF6108">
        <w:rPr>
          <w:rFonts w:ascii="Arial" w:hAnsi="Arial" w:cs="Arial"/>
          <w:i/>
          <w:iCs/>
          <w:lang w:val="nl-BE"/>
        </w:rPr>
        <w:t xml:space="preserve"> </w:t>
      </w:r>
      <w:r w:rsidR="004D4288">
        <w:rPr>
          <w:rFonts w:ascii="Arial" w:hAnsi="Arial" w:cs="Arial"/>
          <w:i/>
          <w:iCs/>
          <w:lang w:val="nl-BE"/>
        </w:rPr>
        <w:t>en</w:t>
      </w:r>
      <w:r w:rsidRPr="00BF6108">
        <w:rPr>
          <w:rFonts w:ascii="Arial" w:hAnsi="Arial" w:cs="Arial"/>
          <w:i/>
          <w:iCs/>
          <w:lang w:val="nl-BE"/>
        </w:rPr>
        <w:t xml:space="preserve"> de Vlaamse PV-verplichting voor grote industriële </w:t>
      </w:r>
      <w:proofErr w:type="spellStart"/>
      <w:r w:rsidRPr="00BF6108">
        <w:rPr>
          <w:rFonts w:ascii="Arial" w:hAnsi="Arial" w:cs="Arial"/>
          <w:i/>
          <w:iCs/>
          <w:lang w:val="nl-BE"/>
        </w:rPr>
        <w:t>energieverbruikers</w:t>
      </w:r>
      <w:r w:rsidR="00A86CA3">
        <w:rPr>
          <w:rFonts w:ascii="Arial" w:hAnsi="Arial" w:cs="Arial"/>
          <w:i/>
          <w:iCs/>
          <w:lang w:val="nl-BE"/>
        </w:rPr>
        <w:t>,m</w:t>
      </w:r>
      <w:r w:rsidRPr="00BF6108">
        <w:rPr>
          <w:rFonts w:ascii="Arial" w:hAnsi="Arial" w:cs="Arial"/>
          <w:i/>
          <w:iCs/>
          <w:lang w:val="nl-BE"/>
        </w:rPr>
        <w:t>aar</w:t>
      </w:r>
      <w:proofErr w:type="spellEnd"/>
      <w:r w:rsidRPr="00BF6108">
        <w:rPr>
          <w:rFonts w:ascii="Arial" w:hAnsi="Arial" w:cs="Arial"/>
          <w:i/>
          <w:iCs/>
          <w:lang w:val="nl-BE"/>
        </w:rPr>
        <w:t xml:space="preserve"> de meeste van onze klanten zien </w:t>
      </w:r>
      <w:r w:rsidR="00911D3B">
        <w:rPr>
          <w:rFonts w:ascii="Arial" w:hAnsi="Arial" w:cs="Arial"/>
          <w:i/>
          <w:iCs/>
          <w:lang w:val="nl-BE"/>
        </w:rPr>
        <w:t xml:space="preserve">hernieuwbare energie-oplossingen </w:t>
      </w:r>
      <w:r w:rsidRPr="00BF6108">
        <w:rPr>
          <w:rFonts w:ascii="Arial" w:hAnsi="Arial" w:cs="Arial"/>
          <w:i/>
          <w:iCs/>
          <w:lang w:val="nl-BE"/>
        </w:rPr>
        <w:t xml:space="preserve">als een </w:t>
      </w:r>
      <w:r w:rsidR="00F96EA9">
        <w:rPr>
          <w:rFonts w:ascii="Arial" w:hAnsi="Arial" w:cs="Arial"/>
          <w:i/>
          <w:iCs/>
          <w:lang w:val="nl-BE"/>
        </w:rPr>
        <w:t>opportuniteit</w:t>
      </w:r>
      <w:r w:rsidRPr="00BF6108">
        <w:rPr>
          <w:rFonts w:ascii="Arial" w:hAnsi="Arial" w:cs="Arial"/>
          <w:i/>
          <w:iCs/>
          <w:lang w:val="nl-BE"/>
        </w:rPr>
        <w:t xml:space="preserve">. </w:t>
      </w:r>
      <w:r w:rsidR="00CC2DCC">
        <w:rPr>
          <w:rFonts w:ascii="Arial" w:hAnsi="Arial" w:cs="Arial"/>
          <w:i/>
          <w:iCs/>
          <w:lang w:val="nl-BE"/>
        </w:rPr>
        <w:t>Gaande van</w:t>
      </w:r>
      <w:r w:rsidR="00917AB4">
        <w:rPr>
          <w:rFonts w:ascii="Arial" w:hAnsi="Arial" w:cs="Arial"/>
          <w:i/>
          <w:iCs/>
          <w:lang w:val="nl-BE"/>
        </w:rPr>
        <w:t xml:space="preserve"> </w:t>
      </w:r>
      <w:r w:rsidRPr="00BF6108">
        <w:rPr>
          <w:rFonts w:ascii="Arial" w:hAnsi="Arial" w:cs="Arial"/>
          <w:i/>
          <w:iCs/>
          <w:lang w:val="nl-BE"/>
        </w:rPr>
        <w:t xml:space="preserve">het verminderen van hun </w:t>
      </w:r>
      <w:r w:rsidR="00A726F0">
        <w:rPr>
          <w:rFonts w:ascii="Arial" w:hAnsi="Arial" w:cs="Arial"/>
          <w:i/>
          <w:iCs/>
          <w:lang w:val="nl-BE"/>
        </w:rPr>
        <w:t>CO</w:t>
      </w:r>
      <w:r w:rsidR="000334BD">
        <w:rPr>
          <w:rFonts w:ascii="Arial" w:hAnsi="Arial" w:cs="Arial"/>
          <w:i/>
          <w:iCs/>
          <w:lang w:val="nl-BE"/>
        </w:rPr>
        <w:t>2-uitstoot</w:t>
      </w:r>
      <w:r w:rsidR="00A726F0">
        <w:rPr>
          <w:rFonts w:ascii="Arial" w:hAnsi="Arial" w:cs="Arial"/>
          <w:i/>
          <w:iCs/>
          <w:lang w:val="nl-BE"/>
        </w:rPr>
        <w:t xml:space="preserve"> </w:t>
      </w:r>
      <w:r w:rsidR="00FE6298">
        <w:rPr>
          <w:rFonts w:ascii="Arial" w:hAnsi="Arial" w:cs="Arial"/>
          <w:i/>
          <w:iCs/>
          <w:lang w:val="nl-BE"/>
        </w:rPr>
        <w:t>en</w:t>
      </w:r>
      <w:r w:rsidRPr="00BF6108">
        <w:rPr>
          <w:rFonts w:ascii="Arial" w:hAnsi="Arial" w:cs="Arial"/>
          <w:i/>
          <w:iCs/>
          <w:lang w:val="nl-BE"/>
        </w:rPr>
        <w:t xml:space="preserve"> hun afhankelijkheid</w:t>
      </w:r>
      <w:r w:rsidR="00FE6298">
        <w:rPr>
          <w:rFonts w:ascii="Arial" w:hAnsi="Arial" w:cs="Arial"/>
          <w:i/>
          <w:iCs/>
          <w:lang w:val="nl-BE"/>
        </w:rPr>
        <w:t xml:space="preserve"> </w:t>
      </w:r>
      <w:proofErr w:type="spellStart"/>
      <w:r w:rsidR="00FE6298">
        <w:rPr>
          <w:rFonts w:ascii="Arial" w:hAnsi="Arial" w:cs="Arial"/>
          <w:i/>
          <w:iCs/>
          <w:lang w:val="nl-BE"/>
        </w:rPr>
        <w:t>van</w:t>
      </w:r>
      <w:r w:rsidRPr="00BF6108">
        <w:rPr>
          <w:rFonts w:ascii="Arial" w:hAnsi="Arial" w:cs="Arial"/>
          <w:i/>
          <w:iCs/>
          <w:lang w:val="nl-BE"/>
        </w:rPr>
        <w:t>fossiele</w:t>
      </w:r>
      <w:proofErr w:type="spellEnd"/>
      <w:r w:rsidRPr="00BF6108">
        <w:rPr>
          <w:rFonts w:ascii="Arial" w:hAnsi="Arial" w:cs="Arial"/>
          <w:i/>
          <w:iCs/>
          <w:lang w:val="nl-BE"/>
        </w:rPr>
        <w:t xml:space="preserve"> brandstoffen</w:t>
      </w:r>
      <w:r w:rsidR="00CC2DCC">
        <w:rPr>
          <w:rFonts w:ascii="Arial" w:hAnsi="Arial" w:cs="Arial"/>
          <w:i/>
          <w:iCs/>
          <w:lang w:val="nl-BE"/>
        </w:rPr>
        <w:t>, tot</w:t>
      </w:r>
      <w:r w:rsidRPr="00BF6108">
        <w:rPr>
          <w:rFonts w:ascii="Arial" w:hAnsi="Arial" w:cs="Arial"/>
          <w:i/>
          <w:iCs/>
          <w:lang w:val="nl-BE"/>
        </w:rPr>
        <w:t xml:space="preserve"> financiële optimalisatie </w:t>
      </w:r>
      <w:r w:rsidR="00F46AB6">
        <w:rPr>
          <w:rFonts w:ascii="Arial" w:hAnsi="Arial" w:cs="Arial"/>
          <w:i/>
          <w:iCs/>
          <w:lang w:val="nl-BE"/>
        </w:rPr>
        <w:t xml:space="preserve"> en </w:t>
      </w:r>
      <w:r w:rsidRPr="00BF6108">
        <w:rPr>
          <w:rFonts w:ascii="Arial" w:hAnsi="Arial" w:cs="Arial"/>
          <w:i/>
          <w:iCs/>
          <w:lang w:val="nl-BE"/>
        </w:rPr>
        <w:t xml:space="preserve">het </w:t>
      </w:r>
      <w:r w:rsidR="00B656B9">
        <w:rPr>
          <w:rFonts w:ascii="Arial" w:hAnsi="Arial" w:cs="Arial"/>
          <w:i/>
          <w:iCs/>
          <w:lang w:val="nl-BE"/>
        </w:rPr>
        <w:t>verzekeren</w:t>
      </w:r>
      <w:r w:rsidR="00B656B9" w:rsidRPr="00BF6108">
        <w:rPr>
          <w:rFonts w:ascii="Arial" w:hAnsi="Arial" w:cs="Arial"/>
          <w:i/>
          <w:iCs/>
          <w:lang w:val="nl-BE"/>
        </w:rPr>
        <w:t xml:space="preserve"> </w:t>
      </w:r>
      <w:r w:rsidRPr="00BF6108">
        <w:rPr>
          <w:rFonts w:ascii="Arial" w:hAnsi="Arial" w:cs="Arial"/>
          <w:i/>
          <w:iCs/>
          <w:lang w:val="nl-BE"/>
        </w:rPr>
        <w:t xml:space="preserve">van hun </w:t>
      </w:r>
      <w:r w:rsidR="00B656B9">
        <w:rPr>
          <w:rFonts w:ascii="Arial" w:hAnsi="Arial" w:cs="Arial"/>
          <w:i/>
          <w:iCs/>
          <w:lang w:val="nl-BE"/>
        </w:rPr>
        <w:t xml:space="preserve">operationele </w:t>
      </w:r>
      <w:r w:rsidRPr="00BF6108">
        <w:rPr>
          <w:rFonts w:ascii="Arial" w:hAnsi="Arial" w:cs="Arial"/>
          <w:i/>
          <w:iCs/>
          <w:lang w:val="nl-BE"/>
        </w:rPr>
        <w:t xml:space="preserve">activiteiten door </w:t>
      </w:r>
      <w:r w:rsidR="002F6FFF">
        <w:rPr>
          <w:rFonts w:ascii="Arial" w:hAnsi="Arial" w:cs="Arial"/>
          <w:i/>
          <w:iCs/>
          <w:lang w:val="nl-BE"/>
        </w:rPr>
        <w:t xml:space="preserve">voor </w:t>
      </w:r>
      <w:r w:rsidRPr="00BF6108">
        <w:rPr>
          <w:rFonts w:ascii="Arial" w:hAnsi="Arial" w:cs="Arial"/>
          <w:i/>
          <w:iCs/>
          <w:lang w:val="nl-BE"/>
        </w:rPr>
        <w:t xml:space="preserve">een deel van hun </w:t>
      </w:r>
      <w:r w:rsidR="002427B5">
        <w:rPr>
          <w:rFonts w:ascii="Arial" w:hAnsi="Arial" w:cs="Arial"/>
          <w:i/>
          <w:iCs/>
          <w:lang w:val="nl-BE"/>
        </w:rPr>
        <w:t xml:space="preserve">elektriciteitsverbruik te garanderen aan </w:t>
      </w:r>
      <w:r w:rsidR="002F6FFF" w:rsidRPr="00BF6108">
        <w:rPr>
          <w:rFonts w:ascii="Arial" w:hAnsi="Arial" w:cs="Arial"/>
          <w:i/>
          <w:iCs/>
          <w:lang w:val="nl-BE"/>
        </w:rPr>
        <w:t>een vaste prijs</w:t>
      </w:r>
      <w:r w:rsidRPr="00BF6108">
        <w:rPr>
          <w:rFonts w:ascii="Arial" w:hAnsi="Arial" w:cs="Arial"/>
          <w:i/>
          <w:iCs/>
          <w:lang w:val="nl-BE"/>
        </w:rPr>
        <w:t>”,</w:t>
      </w:r>
      <w:r w:rsidR="005B7965">
        <w:rPr>
          <w:rFonts w:ascii="Arial" w:hAnsi="Arial" w:cs="Arial"/>
          <w:i/>
          <w:iCs/>
          <w:lang w:val="nl-BE"/>
        </w:rPr>
        <w:t xml:space="preserve"> </w:t>
      </w:r>
      <w:r w:rsidR="003D01E1">
        <w:rPr>
          <w:rFonts w:ascii="Arial" w:hAnsi="Arial" w:cs="Arial"/>
          <w:lang w:val="nl-BE"/>
        </w:rPr>
        <w:t>zegt</w:t>
      </w:r>
      <w:r w:rsidRPr="00BF6108">
        <w:rPr>
          <w:rFonts w:ascii="Arial" w:hAnsi="Arial" w:cs="Arial"/>
          <w:i/>
          <w:iCs/>
          <w:lang w:val="nl-BE"/>
        </w:rPr>
        <w:t xml:space="preserve"> </w:t>
      </w:r>
      <w:r w:rsidRPr="00BF6108">
        <w:rPr>
          <w:rFonts w:ascii="Arial" w:hAnsi="Arial" w:cs="Arial"/>
          <w:b/>
          <w:bCs/>
          <w:lang w:val="nl-BE"/>
        </w:rPr>
        <w:t>Jan Van Der Haegen</w:t>
      </w:r>
      <w:r w:rsidRPr="00BF6108">
        <w:rPr>
          <w:rFonts w:ascii="Arial" w:hAnsi="Arial" w:cs="Arial"/>
          <w:lang w:val="nl-BE"/>
        </w:rPr>
        <w:t xml:space="preserve">, medeoprichter van </w:t>
      </w:r>
      <w:proofErr w:type="spellStart"/>
      <w:r w:rsidRPr="00BF6108">
        <w:rPr>
          <w:rFonts w:ascii="Arial" w:hAnsi="Arial" w:cs="Arial"/>
          <w:lang w:val="nl-BE"/>
        </w:rPr>
        <w:t>Solora</w:t>
      </w:r>
      <w:proofErr w:type="spellEnd"/>
      <w:r w:rsidRPr="00BF6108">
        <w:rPr>
          <w:rFonts w:ascii="Arial" w:hAnsi="Arial" w:cs="Arial"/>
          <w:i/>
          <w:iCs/>
          <w:lang w:val="nl-BE"/>
        </w:rPr>
        <w:t>. “</w:t>
      </w:r>
      <w:r w:rsidR="00720402">
        <w:rPr>
          <w:rFonts w:ascii="Arial" w:hAnsi="Arial" w:cs="Arial"/>
          <w:i/>
          <w:iCs/>
          <w:lang w:val="nl-BE"/>
        </w:rPr>
        <w:t>De toetreding</w:t>
      </w:r>
      <w:r w:rsidRPr="00BF6108">
        <w:rPr>
          <w:rFonts w:ascii="Arial" w:hAnsi="Arial" w:cs="Arial"/>
          <w:i/>
          <w:iCs/>
          <w:lang w:val="nl-BE"/>
        </w:rPr>
        <w:t xml:space="preserve"> van </w:t>
      </w:r>
      <w:proofErr w:type="spellStart"/>
      <w:r w:rsidRPr="00BF6108">
        <w:rPr>
          <w:rFonts w:ascii="Arial" w:hAnsi="Arial" w:cs="Arial"/>
          <w:i/>
          <w:iCs/>
          <w:lang w:val="nl-BE"/>
        </w:rPr>
        <w:t>Junction</w:t>
      </w:r>
      <w:proofErr w:type="spellEnd"/>
      <w:r w:rsidRPr="00BF6108">
        <w:rPr>
          <w:rFonts w:ascii="Arial" w:hAnsi="Arial" w:cs="Arial"/>
          <w:i/>
          <w:iCs/>
          <w:lang w:val="nl-BE"/>
        </w:rPr>
        <w:t xml:space="preserve"> </w:t>
      </w:r>
      <w:proofErr w:type="spellStart"/>
      <w:r w:rsidRPr="00BF6108">
        <w:rPr>
          <w:rFonts w:ascii="Arial" w:hAnsi="Arial" w:cs="Arial"/>
          <w:i/>
          <w:iCs/>
          <w:lang w:val="nl-BE"/>
        </w:rPr>
        <w:t>Growth</w:t>
      </w:r>
      <w:proofErr w:type="spellEnd"/>
      <w:r w:rsidRPr="00BF6108">
        <w:rPr>
          <w:rFonts w:ascii="Arial" w:hAnsi="Arial" w:cs="Arial"/>
          <w:i/>
          <w:iCs/>
          <w:lang w:val="nl-BE"/>
        </w:rPr>
        <w:t xml:space="preserve"> en BNP Paribas Fortis als aandeelhouders zal ons toelaten om ons aanbod verder uit te bouwen</w:t>
      </w:r>
      <w:r w:rsidR="0058719E">
        <w:rPr>
          <w:rFonts w:ascii="Arial" w:hAnsi="Arial" w:cs="Arial"/>
          <w:i/>
          <w:iCs/>
          <w:lang w:val="nl-BE"/>
        </w:rPr>
        <w:t xml:space="preserve">. Het </w:t>
      </w:r>
      <w:r w:rsidRPr="00BF6108">
        <w:rPr>
          <w:rFonts w:ascii="Arial" w:hAnsi="Arial" w:cs="Arial"/>
          <w:i/>
          <w:iCs/>
          <w:lang w:val="nl-BE"/>
        </w:rPr>
        <w:t xml:space="preserve">geeft ons </w:t>
      </w:r>
      <w:r w:rsidR="0058719E">
        <w:rPr>
          <w:rFonts w:ascii="Arial" w:hAnsi="Arial" w:cs="Arial"/>
          <w:i/>
          <w:iCs/>
          <w:lang w:val="nl-BE"/>
        </w:rPr>
        <w:t xml:space="preserve">ook </w:t>
      </w:r>
      <w:r w:rsidRPr="00BF6108">
        <w:rPr>
          <w:rFonts w:ascii="Arial" w:hAnsi="Arial" w:cs="Arial"/>
          <w:i/>
          <w:iCs/>
          <w:lang w:val="nl-BE"/>
        </w:rPr>
        <w:t xml:space="preserve">de </w:t>
      </w:r>
      <w:r w:rsidRPr="00BF6108">
        <w:rPr>
          <w:rFonts w:ascii="Arial" w:hAnsi="Arial" w:cs="Arial"/>
          <w:i/>
          <w:iCs/>
          <w:lang w:val="nl-BE"/>
        </w:rPr>
        <w:lastRenderedPageBreak/>
        <w:t xml:space="preserve">financiële kracht om </w:t>
      </w:r>
      <w:r w:rsidR="004F6AB0">
        <w:rPr>
          <w:rFonts w:ascii="Arial" w:hAnsi="Arial" w:cs="Arial"/>
          <w:i/>
          <w:iCs/>
          <w:lang w:val="nl-BE"/>
        </w:rPr>
        <w:t>de groei te versnellen</w:t>
      </w:r>
      <w:r w:rsidRPr="00BF6108">
        <w:rPr>
          <w:rFonts w:ascii="Arial" w:hAnsi="Arial" w:cs="Arial"/>
          <w:i/>
          <w:iCs/>
          <w:lang w:val="nl-BE"/>
        </w:rPr>
        <w:t xml:space="preserve"> met geselecteerde overnames </w:t>
      </w:r>
      <w:r w:rsidR="003F0D17">
        <w:rPr>
          <w:rFonts w:ascii="Arial" w:hAnsi="Arial" w:cs="Arial"/>
          <w:i/>
          <w:iCs/>
          <w:lang w:val="nl-BE"/>
        </w:rPr>
        <w:t>als er</w:t>
      </w:r>
      <w:r w:rsidRPr="00BF6108">
        <w:rPr>
          <w:rFonts w:ascii="Arial" w:hAnsi="Arial" w:cs="Arial"/>
          <w:i/>
          <w:iCs/>
          <w:lang w:val="nl-BE"/>
        </w:rPr>
        <w:t xml:space="preserve"> zich opportuniteiten </w:t>
      </w:r>
      <w:r w:rsidR="003F0D17">
        <w:rPr>
          <w:rFonts w:ascii="Arial" w:hAnsi="Arial" w:cs="Arial"/>
          <w:i/>
          <w:iCs/>
          <w:lang w:val="nl-BE"/>
        </w:rPr>
        <w:t xml:space="preserve">zouden </w:t>
      </w:r>
      <w:r w:rsidRPr="00BF6108">
        <w:rPr>
          <w:rFonts w:ascii="Arial" w:hAnsi="Arial" w:cs="Arial"/>
          <w:i/>
          <w:iCs/>
          <w:lang w:val="nl-BE"/>
        </w:rPr>
        <w:t>voordoen</w:t>
      </w:r>
      <w:r w:rsidR="008D3B85">
        <w:rPr>
          <w:rFonts w:ascii="Arial" w:hAnsi="Arial" w:cs="Arial"/>
          <w:i/>
          <w:iCs/>
          <w:lang w:val="nl-BE"/>
        </w:rPr>
        <w:t>”</w:t>
      </w:r>
      <w:r w:rsidRPr="0058719E">
        <w:rPr>
          <w:rFonts w:ascii="Arial" w:hAnsi="Arial" w:cs="Arial"/>
          <w:lang w:val="nl-BE"/>
        </w:rPr>
        <w:t xml:space="preserve">, besluit Jan. </w:t>
      </w:r>
    </w:p>
    <w:p w14:paraId="63E8CDC3" w14:textId="6A84ACF5" w:rsidR="00BF6108" w:rsidRPr="00BF6108" w:rsidRDefault="00BF6108" w:rsidP="00BF6108">
      <w:pPr>
        <w:spacing w:line="276" w:lineRule="auto"/>
        <w:jc w:val="both"/>
        <w:rPr>
          <w:rFonts w:ascii="Arial" w:hAnsi="Arial" w:cs="Arial"/>
          <w:i/>
          <w:iCs/>
          <w:lang w:val="nl-BE"/>
        </w:rPr>
      </w:pPr>
      <w:r w:rsidRPr="00BF6108">
        <w:rPr>
          <w:rFonts w:ascii="Arial" w:hAnsi="Arial" w:cs="Arial"/>
          <w:i/>
          <w:iCs/>
          <w:lang w:val="nl-BE"/>
        </w:rPr>
        <w:t xml:space="preserve">“Bij </w:t>
      </w:r>
      <w:proofErr w:type="spellStart"/>
      <w:r w:rsidRPr="00BF6108">
        <w:rPr>
          <w:rFonts w:ascii="Arial" w:hAnsi="Arial" w:cs="Arial"/>
          <w:i/>
          <w:iCs/>
          <w:lang w:val="nl-BE"/>
        </w:rPr>
        <w:t>Solora</w:t>
      </w:r>
      <w:proofErr w:type="spellEnd"/>
      <w:r w:rsidRPr="00BF6108">
        <w:rPr>
          <w:rFonts w:ascii="Arial" w:hAnsi="Arial" w:cs="Arial"/>
          <w:i/>
          <w:iCs/>
          <w:lang w:val="nl-BE"/>
        </w:rPr>
        <w:t xml:space="preserve"> streven we er altijd naar om technische oplossingen van topkwaliteit te bieden die de tand des tijds kunnen doorstaan. Daarom hebben we veel terugkerende klanten en zelfs </w:t>
      </w:r>
      <w:r w:rsidR="00D11B8A">
        <w:rPr>
          <w:rFonts w:ascii="Arial" w:hAnsi="Arial" w:cs="Arial"/>
          <w:i/>
          <w:iCs/>
          <w:lang w:val="nl-BE"/>
        </w:rPr>
        <w:t>kaderovereenkomsten</w:t>
      </w:r>
      <w:r w:rsidRPr="00BF6108">
        <w:rPr>
          <w:rFonts w:ascii="Arial" w:hAnsi="Arial" w:cs="Arial"/>
          <w:i/>
          <w:iCs/>
          <w:lang w:val="nl-BE"/>
        </w:rPr>
        <w:t xml:space="preserve">. </w:t>
      </w:r>
      <w:r w:rsidR="00D11B8A">
        <w:rPr>
          <w:rFonts w:ascii="Arial" w:hAnsi="Arial" w:cs="Arial"/>
          <w:i/>
          <w:iCs/>
          <w:lang w:val="nl-BE"/>
        </w:rPr>
        <w:t>We bekijken elk</w:t>
      </w:r>
      <w:r w:rsidRPr="00BF6108">
        <w:rPr>
          <w:rFonts w:ascii="Arial" w:hAnsi="Arial" w:cs="Arial"/>
          <w:i/>
          <w:iCs/>
          <w:lang w:val="nl-BE"/>
        </w:rPr>
        <w:t xml:space="preserve"> project in detail met</w:t>
      </w:r>
      <w:r w:rsidR="00D11B8A">
        <w:rPr>
          <w:rFonts w:ascii="Arial" w:hAnsi="Arial" w:cs="Arial"/>
          <w:i/>
          <w:iCs/>
          <w:lang w:val="nl-BE"/>
        </w:rPr>
        <w:t xml:space="preserve"> oog voor</w:t>
      </w:r>
      <w:r w:rsidR="00DC5D73">
        <w:rPr>
          <w:rFonts w:ascii="Arial" w:hAnsi="Arial" w:cs="Arial"/>
          <w:i/>
          <w:iCs/>
          <w:lang w:val="nl-BE"/>
        </w:rPr>
        <w:t xml:space="preserve"> </w:t>
      </w:r>
      <w:r w:rsidR="00D11B8A">
        <w:rPr>
          <w:rFonts w:ascii="Arial" w:hAnsi="Arial" w:cs="Arial"/>
          <w:i/>
          <w:iCs/>
          <w:lang w:val="nl-BE"/>
        </w:rPr>
        <w:t>oplossingen op maat</w:t>
      </w:r>
      <w:r w:rsidRPr="00BF6108">
        <w:rPr>
          <w:rFonts w:ascii="Arial" w:hAnsi="Arial" w:cs="Arial"/>
          <w:i/>
          <w:iCs/>
          <w:lang w:val="nl-BE"/>
        </w:rPr>
        <w:t xml:space="preserve">. We houden van technisch complexe projecten die </w:t>
      </w:r>
      <w:r w:rsidR="00224608">
        <w:rPr>
          <w:rFonts w:ascii="Arial" w:hAnsi="Arial" w:cs="Arial"/>
          <w:i/>
          <w:iCs/>
          <w:lang w:val="nl-BE"/>
        </w:rPr>
        <w:t>voortbouwen op</w:t>
      </w:r>
      <w:r w:rsidRPr="00BF6108">
        <w:rPr>
          <w:rFonts w:ascii="Arial" w:hAnsi="Arial" w:cs="Arial"/>
          <w:i/>
          <w:iCs/>
          <w:lang w:val="nl-BE"/>
        </w:rPr>
        <w:t xml:space="preserve"> onze jarenlange </w:t>
      </w:r>
      <w:r w:rsidR="00287B22">
        <w:rPr>
          <w:rFonts w:ascii="Arial" w:hAnsi="Arial" w:cs="Arial"/>
          <w:i/>
          <w:iCs/>
          <w:lang w:val="nl-BE"/>
        </w:rPr>
        <w:t xml:space="preserve">kennis </w:t>
      </w:r>
      <w:r w:rsidR="0099216E">
        <w:rPr>
          <w:rFonts w:ascii="Arial" w:hAnsi="Arial" w:cs="Arial"/>
          <w:i/>
          <w:iCs/>
          <w:lang w:val="nl-BE"/>
        </w:rPr>
        <w:t>over</w:t>
      </w:r>
      <w:r w:rsidR="00287B22">
        <w:rPr>
          <w:rFonts w:ascii="Arial" w:hAnsi="Arial" w:cs="Arial"/>
          <w:i/>
          <w:iCs/>
          <w:lang w:val="nl-BE"/>
        </w:rPr>
        <w:t xml:space="preserve"> PV-installaties</w:t>
      </w:r>
      <w:r w:rsidR="00644F95">
        <w:rPr>
          <w:rFonts w:ascii="Arial" w:hAnsi="Arial" w:cs="Arial"/>
          <w:i/>
          <w:iCs/>
          <w:lang w:val="nl-BE"/>
        </w:rPr>
        <w:t xml:space="preserve"> en </w:t>
      </w:r>
      <w:r w:rsidRPr="00BF6108">
        <w:rPr>
          <w:rFonts w:ascii="Arial" w:hAnsi="Arial" w:cs="Arial"/>
          <w:i/>
          <w:iCs/>
          <w:lang w:val="nl-BE"/>
        </w:rPr>
        <w:t xml:space="preserve">die nu wordt </w:t>
      </w:r>
      <w:r w:rsidR="00644F95">
        <w:rPr>
          <w:rFonts w:ascii="Arial" w:hAnsi="Arial" w:cs="Arial"/>
          <w:i/>
          <w:iCs/>
          <w:lang w:val="nl-BE"/>
        </w:rPr>
        <w:t>uitgebreid</w:t>
      </w:r>
      <w:r w:rsidRPr="00BF6108">
        <w:rPr>
          <w:rFonts w:ascii="Arial" w:hAnsi="Arial" w:cs="Arial"/>
          <w:i/>
          <w:iCs/>
          <w:lang w:val="nl-BE"/>
        </w:rPr>
        <w:t xml:space="preserve"> met batterijen en laadapparatuur. Als klant wil je ook een installateur die </w:t>
      </w:r>
      <w:r w:rsidR="00326550">
        <w:rPr>
          <w:rFonts w:ascii="Arial" w:hAnsi="Arial" w:cs="Arial"/>
          <w:i/>
          <w:iCs/>
          <w:lang w:val="nl-BE"/>
        </w:rPr>
        <w:t>op de lange termijn voor je klaarstaat</w:t>
      </w:r>
      <w:r w:rsidR="00394224">
        <w:rPr>
          <w:rFonts w:ascii="Arial" w:hAnsi="Arial" w:cs="Arial"/>
          <w:i/>
          <w:iCs/>
          <w:lang w:val="nl-BE"/>
        </w:rPr>
        <w:t>,</w:t>
      </w:r>
      <w:r w:rsidR="00326550">
        <w:rPr>
          <w:rFonts w:ascii="Arial" w:hAnsi="Arial" w:cs="Arial"/>
          <w:i/>
          <w:iCs/>
          <w:lang w:val="nl-BE"/>
        </w:rPr>
        <w:t xml:space="preserve"> en </w:t>
      </w:r>
      <w:r w:rsidRPr="00BF6108">
        <w:rPr>
          <w:rFonts w:ascii="Arial" w:hAnsi="Arial" w:cs="Arial"/>
          <w:i/>
          <w:iCs/>
          <w:lang w:val="nl-BE"/>
        </w:rPr>
        <w:t xml:space="preserve">liefst 24/7. We waren blij </w:t>
      </w:r>
      <w:r w:rsidR="00394224">
        <w:rPr>
          <w:rFonts w:ascii="Arial" w:hAnsi="Arial" w:cs="Arial"/>
          <w:i/>
          <w:iCs/>
          <w:lang w:val="nl-BE"/>
        </w:rPr>
        <w:t xml:space="preserve">kennis te maken met </w:t>
      </w:r>
      <w:proofErr w:type="spellStart"/>
      <w:r w:rsidRPr="00BF6108">
        <w:rPr>
          <w:rFonts w:ascii="Arial" w:hAnsi="Arial" w:cs="Arial"/>
          <w:i/>
          <w:iCs/>
          <w:lang w:val="nl-BE"/>
        </w:rPr>
        <w:t>Junction</w:t>
      </w:r>
      <w:proofErr w:type="spellEnd"/>
      <w:r w:rsidRPr="00BF6108">
        <w:rPr>
          <w:rFonts w:ascii="Arial" w:hAnsi="Arial" w:cs="Arial"/>
          <w:i/>
          <w:iCs/>
          <w:lang w:val="nl-BE"/>
        </w:rPr>
        <w:t xml:space="preserve"> en BNP Paribas Fortis Private </w:t>
      </w:r>
      <w:proofErr w:type="spellStart"/>
      <w:r w:rsidRPr="00BF6108">
        <w:rPr>
          <w:rFonts w:ascii="Arial" w:hAnsi="Arial" w:cs="Arial"/>
          <w:i/>
          <w:iCs/>
          <w:lang w:val="nl-BE"/>
        </w:rPr>
        <w:t>Equity</w:t>
      </w:r>
      <w:proofErr w:type="spellEnd"/>
      <w:r w:rsidRPr="00BF6108">
        <w:rPr>
          <w:rFonts w:ascii="Arial" w:hAnsi="Arial" w:cs="Arial"/>
          <w:i/>
          <w:iCs/>
          <w:lang w:val="nl-BE"/>
        </w:rPr>
        <w:t xml:space="preserve"> als deskundige investeerders, die deze uitdaging en positionering vanaf dag één begrepen”, </w:t>
      </w:r>
      <w:r w:rsidRPr="00BF6108">
        <w:rPr>
          <w:rFonts w:ascii="Arial" w:hAnsi="Arial" w:cs="Arial"/>
          <w:lang w:val="nl-BE"/>
        </w:rPr>
        <w:t xml:space="preserve">benadrukt </w:t>
      </w:r>
      <w:r w:rsidRPr="00BF6108">
        <w:rPr>
          <w:rFonts w:ascii="Arial" w:hAnsi="Arial" w:cs="Arial"/>
          <w:b/>
          <w:bCs/>
          <w:lang w:val="nl-BE"/>
        </w:rPr>
        <w:t xml:space="preserve">Tim </w:t>
      </w:r>
      <w:proofErr w:type="spellStart"/>
      <w:r w:rsidRPr="00BF6108">
        <w:rPr>
          <w:rFonts w:ascii="Arial" w:hAnsi="Arial" w:cs="Arial"/>
          <w:b/>
          <w:bCs/>
          <w:lang w:val="nl-BE"/>
        </w:rPr>
        <w:t>Weyens</w:t>
      </w:r>
      <w:proofErr w:type="spellEnd"/>
      <w:r w:rsidRPr="00BF6108">
        <w:rPr>
          <w:rFonts w:ascii="Arial" w:hAnsi="Arial" w:cs="Arial"/>
          <w:lang w:val="nl-BE"/>
        </w:rPr>
        <w:t xml:space="preserve">, medeoprichter van </w:t>
      </w:r>
      <w:proofErr w:type="spellStart"/>
      <w:r w:rsidRPr="00BF6108">
        <w:rPr>
          <w:rFonts w:ascii="Arial" w:hAnsi="Arial" w:cs="Arial"/>
          <w:lang w:val="nl-BE"/>
        </w:rPr>
        <w:t>Solora</w:t>
      </w:r>
      <w:proofErr w:type="spellEnd"/>
      <w:r w:rsidRPr="00BF6108">
        <w:rPr>
          <w:rFonts w:ascii="Arial" w:hAnsi="Arial" w:cs="Arial"/>
          <w:i/>
          <w:iCs/>
          <w:lang w:val="nl-BE"/>
        </w:rPr>
        <w:t>.</w:t>
      </w:r>
    </w:p>
    <w:p w14:paraId="327045B8" w14:textId="045D512E" w:rsidR="00BF6108" w:rsidRDefault="00BF6108" w:rsidP="00BF6108">
      <w:pPr>
        <w:spacing w:line="276" w:lineRule="auto"/>
        <w:jc w:val="both"/>
        <w:rPr>
          <w:rFonts w:ascii="Arial" w:hAnsi="Arial" w:cs="Arial"/>
          <w:i/>
          <w:iCs/>
          <w:lang w:val="nl-BE"/>
        </w:rPr>
      </w:pPr>
      <w:r w:rsidRPr="00BF6108">
        <w:rPr>
          <w:rFonts w:ascii="Arial" w:hAnsi="Arial" w:cs="Arial"/>
          <w:i/>
          <w:iCs/>
          <w:lang w:val="nl-BE"/>
        </w:rPr>
        <w:t xml:space="preserve">“We zijn </w:t>
      </w:r>
      <w:r w:rsidR="00B97577">
        <w:rPr>
          <w:rFonts w:ascii="Arial" w:hAnsi="Arial" w:cs="Arial"/>
          <w:i/>
          <w:iCs/>
          <w:lang w:val="nl-BE"/>
        </w:rPr>
        <w:t>verheugd</w:t>
      </w:r>
      <w:r w:rsidR="0058313A">
        <w:rPr>
          <w:rFonts w:ascii="Arial" w:hAnsi="Arial" w:cs="Arial"/>
          <w:i/>
          <w:iCs/>
          <w:lang w:val="nl-BE"/>
        </w:rPr>
        <w:t xml:space="preserve"> </w:t>
      </w:r>
      <w:r w:rsidR="00EC2BCF">
        <w:rPr>
          <w:rFonts w:ascii="Arial" w:hAnsi="Arial" w:cs="Arial"/>
          <w:i/>
          <w:iCs/>
          <w:lang w:val="nl-BE"/>
        </w:rPr>
        <w:t xml:space="preserve">met </w:t>
      </w:r>
      <w:proofErr w:type="spellStart"/>
      <w:r w:rsidR="00EC2BCF">
        <w:rPr>
          <w:rFonts w:ascii="Arial" w:hAnsi="Arial" w:cs="Arial"/>
          <w:i/>
          <w:iCs/>
          <w:lang w:val="nl-BE"/>
        </w:rPr>
        <w:t>Solora</w:t>
      </w:r>
      <w:proofErr w:type="spellEnd"/>
      <w:r w:rsidR="00EC2BCF">
        <w:rPr>
          <w:rFonts w:ascii="Arial" w:hAnsi="Arial" w:cs="Arial"/>
          <w:i/>
          <w:iCs/>
          <w:lang w:val="nl-BE"/>
        </w:rPr>
        <w:t xml:space="preserve"> als partner</w:t>
      </w:r>
      <w:r w:rsidRPr="00BF6108">
        <w:rPr>
          <w:rFonts w:ascii="Arial" w:hAnsi="Arial" w:cs="Arial"/>
          <w:i/>
          <w:iCs/>
          <w:lang w:val="nl-BE"/>
        </w:rPr>
        <w:t xml:space="preserve">. Bij </w:t>
      </w:r>
      <w:proofErr w:type="spellStart"/>
      <w:r w:rsidRPr="00BF6108">
        <w:rPr>
          <w:rFonts w:ascii="Arial" w:hAnsi="Arial" w:cs="Arial"/>
          <w:i/>
          <w:iCs/>
          <w:lang w:val="nl-BE"/>
        </w:rPr>
        <w:t>Junction</w:t>
      </w:r>
      <w:proofErr w:type="spellEnd"/>
      <w:r w:rsidRPr="00BF6108">
        <w:rPr>
          <w:rFonts w:ascii="Arial" w:hAnsi="Arial" w:cs="Arial"/>
          <w:i/>
          <w:iCs/>
          <w:lang w:val="nl-BE"/>
        </w:rPr>
        <w:t xml:space="preserve"> investeren we in de </w:t>
      </w:r>
      <w:r w:rsidR="00B97577">
        <w:rPr>
          <w:rFonts w:ascii="Arial" w:hAnsi="Arial" w:cs="Arial"/>
          <w:i/>
          <w:iCs/>
          <w:lang w:val="nl-BE"/>
        </w:rPr>
        <w:t xml:space="preserve">zogenaamde </w:t>
      </w:r>
      <w:proofErr w:type="spellStart"/>
      <w:r w:rsidR="0041632F">
        <w:rPr>
          <w:rFonts w:ascii="Arial" w:hAnsi="Arial" w:cs="Arial"/>
          <w:i/>
          <w:iCs/>
          <w:lang w:val="nl-BE"/>
        </w:rPr>
        <w:t>enablers</w:t>
      </w:r>
      <w:proofErr w:type="spellEnd"/>
      <w:r w:rsidRPr="00BF6108">
        <w:rPr>
          <w:rFonts w:ascii="Arial" w:hAnsi="Arial" w:cs="Arial"/>
          <w:i/>
          <w:iCs/>
          <w:lang w:val="nl-BE"/>
        </w:rPr>
        <w:t xml:space="preserve"> van de energietransitie: Europese </w:t>
      </w:r>
      <w:r w:rsidR="0058313A">
        <w:rPr>
          <w:rFonts w:ascii="Arial" w:hAnsi="Arial" w:cs="Arial"/>
          <w:i/>
          <w:iCs/>
          <w:lang w:val="nl-BE"/>
        </w:rPr>
        <w:t>kmo</w:t>
      </w:r>
      <w:r w:rsidR="00B51CC9">
        <w:rPr>
          <w:rFonts w:ascii="Arial" w:hAnsi="Arial" w:cs="Arial"/>
          <w:i/>
          <w:iCs/>
          <w:lang w:val="nl-BE"/>
        </w:rPr>
        <w:t>’</w:t>
      </w:r>
      <w:r w:rsidRPr="00BF6108">
        <w:rPr>
          <w:rFonts w:ascii="Arial" w:hAnsi="Arial" w:cs="Arial"/>
          <w:i/>
          <w:iCs/>
          <w:lang w:val="nl-BE"/>
        </w:rPr>
        <w:t xml:space="preserve">s die </w:t>
      </w:r>
      <w:r w:rsidR="00FE52F4">
        <w:rPr>
          <w:rFonts w:ascii="Arial" w:hAnsi="Arial" w:cs="Arial"/>
          <w:i/>
          <w:iCs/>
          <w:lang w:val="nl-BE"/>
        </w:rPr>
        <w:t xml:space="preserve">de transitie </w:t>
      </w:r>
      <w:r w:rsidR="0046728C">
        <w:rPr>
          <w:rFonts w:ascii="Arial" w:hAnsi="Arial" w:cs="Arial"/>
          <w:i/>
          <w:iCs/>
          <w:lang w:val="nl-BE"/>
        </w:rPr>
        <w:t>mogelijk maken</w:t>
      </w:r>
      <w:r w:rsidR="001163BF">
        <w:rPr>
          <w:rFonts w:ascii="Arial" w:hAnsi="Arial" w:cs="Arial"/>
          <w:i/>
          <w:iCs/>
          <w:lang w:val="nl-BE"/>
        </w:rPr>
        <w:t xml:space="preserve"> met </w:t>
      </w:r>
      <w:r w:rsidR="00067025">
        <w:rPr>
          <w:rFonts w:ascii="Arial" w:hAnsi="Arial" w:cs="Arial"/>
          <w:i/>
          <w:iCs/>
          <w:lang w:val="nl-BE"/>
        </w:rPr>
        <w:t>onderst</w:t>
      </w:r>
      <w:r w:rsidR="001D5476">
        <w:rPr>
          <w:rFonts w:ascii="Arial" w:hAnsi="Arial" w:cs="Arial"/>
          <w:i/>
          <w:iCs/>
          <w:lang w:val="nl-BE"/>
        </w:rPr>
        <w:t>eunende technologie en diensten</w:t>
      </w:r>
      <w:r w:rsidRPr="00BF6108">
        <w:rPr>
          <w:rFonts w:ascii="Arial" w:hAnsi="Arial" w:cs="Arial"/>
          <w:i/>
          <w:iCs/>
          <w:lang w:val="nl-BE"/>
        </w:rPr>
        <w:t xml:space="preserve">. </w:t>
      </w:r>
      <w:r w:rsidR="006F10CD">
        <w:rPr>
          <w:rFonts w:ascii="Arial" w:hAnsi="Arial" w:cs="Arial"/>
          <w:i/>
          <w:iCs/>
          <w:lang w:val="nl-BE"/>
        </w:rPr>
        <w:t>Bij voorkeur</w:t>
      </w:r>
      <w:r w:rsidRPr="00BF6108">
        <w:rPr>
          <w:rFonts w:ascii="Arial" w:hAnsi="Arial" w:cs="Arial"/>
          <w:i/>
          <w:iCs/>
          <w:lang w:val="nl-BE"/>
        </w:rPr>
        <w:t xml:space="preserve"> </w:t>
      </w:r>
      <w:r w:rsidR="004B2E64">
        <w:rPr>
          <w:rFonts w:ascii="Arial" w:hAnsi="Arial" w:cs="Arial"/>
          <w:i/>
          <w:iCs/>
          <w:lang w:val="nl-BE"/>
        </w:rPr>
        <w:t>kmo’s</w:t>
      </w:r>
      <w:r w:rsidRPr="00BF6108">
        <w:rPr>
          <w:rFonts w:ascii="Arial" w:hAnsi="Arial" w:cs="Arial"/>
          <w:i/>
          <w:iCs/>
          <w:lang w:val="nl-BE"/>
        </w:rPr>
        <w:t xml:space="preserve"> die zelf </w:t>
      </w:r>
      <w:r w:rsidR="000E69CE">
        <w:rPr>
          <w:rFonts w:ascii="Arial" w:hAnsi="Arial" w:cs="Arial"/>
          <w:i/>
          <w:iCs/>
          <w:lang w:val="nl-BE"/>
        </w:rPr>
        <w:t>nog</w:t>
      </w:r>
      <w:r w:rsidRPr="00BF6108">
        <w:rPr>
          <w:rFonts w:ascii="Arial" w:hAnsi="Arial" w:cs="Arial"/>
          <w:i/>
          <w:iCs/>
          <w:lang w:val="nl-BE"/>
        </w:rPr>
        <w:t xml:space="preserve"> verder kunnen versnellen om </w:t>
      </w:r>
      <w:r w:rsidR="00B753C5">
        <w:rPr>
          <w:rFonts w:ascii="Arial" w:hAnsi="Arial" w:cs="Arial"/>
          <w:i/>
          <w:iCs/>
          <w:lang w:val="nl-BE"/>
        </w:rPr>
        <w:t>op die manier</w:t>
      </w:r>
      <w:r w:rsidRPr="00BF6108">
        <w:rPr>
          <w:rFonts w:ascii="Arial" w:hAnsi="Arial" w:cs="Arial"/>
          <w:i/>
          <w:iCs/>
          <w:lang w:val="nl-BE"/>
        </w:rPr>
        <w:t xml:space="preserve"> de transitie </w:t>
      </w:r>
      <w:r w:rsidR="007736C7">
        <w:rPr>
          <w:rFonts w:ascii="Arial" w:hAnsi="Arial" w:cs="Arial"/>
          <w:i/>
          <w:iCs/>
          <w:lang w:val="nl-BE"/>
        </w:rPr>
        <w:t>een boost te geven</w:t>
      </w:r>
      <w:r w:rsidRPr="00BF6108">
        <w:rPr>
          <w:rFonts w:ascii="Arial" w:hAnsi="Arial" w:cs="Arial"/>
          <w:i/>
          <w:iCs/>
          <w:lang w:val="nl-BE"/>
        </w:rPr>
        <w:t xml:space="preserve"> en de </w:t>
      </w:r>
      <w:r w:rsidR="002643FD">
        <w:rPr>
          <w:rFonts w:ascii="Arial" w:hAnsi="Arial" w:cs="Arial"/>
          <w:i/>
          <w:iCs/>
          <w:lang w:val="nl-BE"/>
        </w:rPr>
        <w:t>aanhoudende</w:t>
      </w:r>
      <w:r w:rsidR="002643FD" w:rsidRPr="00BF6108">
        <w:rPr>
          <w:rFonts w:ascii="Arial" w:hAnsi="Arial" w:cs="Arial"/>
          <w:i/>
          <w:iCs/>
          <w:lang w:val="nl-BE"/>
        </w:rPr>
        <w:t xml:space="preserve"> </w:t>
      </w:r>
      <w:r w:rsidRPr="00BF6108">
        <w:rPr>
          <w:rFonts w:ascii="Arial" w:hAnsi="Arial" w:cs="Arial"/>
          <w:i/>
          <w:iCs/>
          <w:lang w:val="nl-BE"/>
        </w:rPr>
        <w:t xml:space="preserve">klimaatuitdagingen te </w:t>
      </w:r>
      <w:r w:rsidR="003E25D0">
        <w:rPr>
          <w:rFonts w:ascii="Arial" w:hAnsi="Arial" w:cs="Arial"/>
          <w:i/>
          <w:iCs/>
          <w:lang w:val="nl-BE"/>
        </w:rPr>
        <w:t>milderen</w:t>
      </w:r>
      <w:r w:rsidRPr="00BF6108">
        <w:rPr>
          <w:rFonts w:ascii="Arial" w:hAnsi="Arial" w:cs="Arial"/>
          <w:i/>
          <w:iCs/>
          <w:lang w:val="nl-BE"/>
        </w:rPr>
        <w:t>. Onze eerste zes investeringen</w:t>
      </w:r>
      <w:r w:rsidR="000F5120">
        <w:rPr>
          <w:rFonts w:ascii="Arial" w:hAnsi="Arial" w:cs="Arial"/>
          <w:i/>
          <w:iCs/>
          <w:lang w:val="nl-BE"/>
        </w:rPr>
        <w:t xml:space="preserve"> </w:t>
      </w:r>
      <w:r w:rsidR="006C4692">
        <w:rPr>
          <w:rFonts w:ascii="Arial" w:hAnsi="Arial" w:cs="Arial"/>
          <w:i/>
          <w:iCs/>
          <w:lang w:val="nl-BE"/>
        </w:rPr>
        <w:t xml:space="preserve">hadden vooral </w:t>
      </w:r>
      <w:r w:rsidRPr="00BF6108">
        <w:rPr>
          <w:rFonts w:ascii="Arial" w:hAnsi="Arial" w:cs="Arial"/>
          <w:i/>
          <w:iCs/>
          <w:lang w:val="nl-BE"/>
        </w:rPr>
        <w:t>te maken</w:t>
      </w:r>
      <w:r w:rsidR="0025734F">
        <w:rPr>
          <w:rFonts w:ascii="Arial" w:hAnsi="Arial" w:cs="Arial"/>
          <w:i/>
          <w:iCs/>
          <w:lang w:val="nl-BE"/>
        </w:rPr>
        <w:t xml:space="preserve"> met</w:t>
      </w:r>
      <w:r w:rsidR="000F5120">
        <w:rPr>
          <w:rFonts w:ascii="Arial" w:hAnsi="Arial" w:cs="Arial"/>
          <w:i/>
          <w:iCs/>
          <w:lang w:val="nl-BE"/>
        </w:rPr>
        <w:t xml:space="preserve"> facilit</w:t>
      </w:r>
      <w:r w:rsidRPr="00BF6108">
        <w:rPr>
          <w:rFonts w:ascii="Arial" w:hAnsi="Arial" w:cs="Arial"/>
          <w:i/>
          <w:iCs/>
          <w:lang w:val="nl-BE"/>
        </w:rPr>
        <w:t xml:space="preserve">erende technologie (vaak software) en we zijn blij dat we </w:t>
      </w:r>
      <w:r w:rsidR="001B596B">
        <w:rPr>
          <w:rFonts w:ascii="Arial" w:hAnsi="Arial" w:cs="Arial"/>
          <w:i/>
          <w:iCs/>
          <w:lang w:val="nl-BE"/>
        </w:rPr>
        <w:t>die nu kunnen aanvullen met</w:t>
      </w:r>
      <w:r w:rsidR="000A7B3D">
        <w:rPr>
          <w:rFonts w:ascii="Arial" w:hAnsi="Arial" w:cs="Arial"/>
          <w:i/>
          <w:iCs/>
          <w:lang w:val="nl-BE"/>
        </w:rPr>
        <w:t xml:space="preserve"> </w:t>
      </w:r>
      <w:r w:rsidRPr="00BF6108">
        <w:rPr>
          <w:rFonts w:ascii="Arial" w:hAnsi="Arial" w:cs="Arial"/>
          <w:i/>
          <w:iCs/>
          <w:lang w:val="nl-BE"/>
        </w:rPr>
        <w:t xml:space="preserve">een dienstverlenend bedrijf als </w:t>
      </w:r>
      <w:proofErr w:type="spellStart"/>
      <w:r w:rsidRPr="00BF6108">
        <w:rPr>
          <w:rFonts w:ascii="Arial" w:hAnsi="Arial" w:cs="Arial"/>
          <w:i/>
          <w:iCs/>
          <w:lang w:val="nl-BE"/>
        </w:rPr>
        <w:t>Solora</w:t>
      </w:r>
      <w:proofErr w:type="spellEnd"/>
      <w:r w:rsidR="005F7377">
        <w:rPr>
          <w:rFonts w:ascii="Arial" w:hAnsi="Arial" w:cs="Arial"/>
          <w:i/>
          <w:iCs/>
          <w:lang w:val="nl-BE"/>
        </w:rPr>
        <w:t xml:space="preserve"> met veel technische </w:t>
      </w:r>
      <w:proofErr w:type="spellStart"/>
      <w:r w:rsidR="005F7377">
        <w:rPr>
          <w:rFonts w:ascii="Arial" w:hAnsi="Arial" w:cs="Arial"/>
          <w:i/>
          <w:iCs/>
          <w:lang w:val="nl-BE"/>
        </w:rPr>
        <w:t>know-how</w:t>
      </w:r>
      <w:proofErr w:type="spellEnd"/>
      <w:r w:rsidRPr="00BF6108">
        <w:rPr>
          <w:rFonts w:ascii="Arial" w:hAnsi="Arial" w:cs="Arial"/>
          <w:i/>
          <w:iCs/>
          <w:lang w:val="nl-BE"/>
        </w:rPr>
        <w:t xml:space="preserve">”, </w:t>
      </w:r>
      <w:r w:rsidR="00414B1F">
        <w:rPr>
          <w:rFonts w:ascii="Arial" w:hAnsi="Arial" w:cs="Arial"/>
          <w:lang w:val="nl-BE"/>
        </w:rPr>
        <w:t>zegt</w:t>
      </w:r>
      <w:r w:rsidRPr="00BF6108">
        <w:rPr>
          <w:rFonts w:ascii="Arial" w:hAnsi="Arial" w:cs="Arial"/>
          <w:lang w:val="nl-BE"/>
        </w:rPr>
        <w:t xml:space="preserve"> </w:t>
      </w:r>
      <w:r w:rsidRPr="00BF6108">
        <w:rPr>
          <w:rFonts w:ascii="Arial" w:hAnsi="Arial" w:cs="Arial"/>
          <w:b/>
          <w:bCs/>
          <w:lang w:val="nl-BE"/>
        </w:rPr>
        <w:t xml:space="preserve">Dirk </w:t>
      </w:r>
      <w:proofErr w:type="spellStart"/>
      <w:r w:rsidRPr="00BF6108">
        <w:rPr>
          <w:rFonts w:ascii="Arial" w:hAnsi="Arial" w:cs="Arial"/>
          <w:b/>
          <w:bCs/>
          <w:lang w:val="nl-BE"/>
        </w:rPr>
        <w:t>Dewals</w:t>
      </w:r>
      <w:proofErr w:type="spellEnd"/>
      <w:r w:rsidRPr="00BF6108">
        <w:rPr>
          <w:rFonts w:ascii="Arial" w:hAnsi="Arial" w:cs="Arial"/>
          <w:lang w:val="nl-BE"/>
        </w:rPr>
        <w:t xml:space="preserve">, Managing Partner van </w:t>
      </w:r>
      <w:proofErr w:type="spellStart"/>
      <w:r w:rsidRPr="00BF6108">
        <w:rPr>
          <w:rFonts w:ascii="Arial" w:hAnsi="Arial" w:cs="Arial"/>
          <w:lang w:val="nl-BE"/>
        </w:rPr>
        <w:t>Junction</w:t>
      </w:r>
      <w:proofErr w:type="spellEnd"/>
      <w:r w:rsidRPr="00BF6108">
        <w:rPr>
          <w:rFonts w:ascii="Arial" w:hAnsi="Arial" w:cs="Arial"/>
          <w:i/>
          <w:iCs/>
          <w:lang w:val="nl-BE"/>
        </w:rPr>
        <w:t xml:space="preserve">. </w:t>
      </w:r>
      <w:r w:rsidR="003116CA">
        <w:rPr>
          <w:rFonts w:ascii="Arial" w:hAnsi="Arial" w:cs="Arial"/>
          <w:i/>
          <w:iCs/>
          <w:lang w:val="nl-BE"/>
        </w:rPr>
        <w:t>“</w:t>
      </w:r>
      <w:r w:rsidRPr="00BF6108">
        <w:rPr>
          <w:rFonts w:ascii="Arial" w:hAnsi="Arial" w:cs="Arial"/>
          <w:i/>
          <w:iCs/>
          <w:lang w:val="nl-BE"/>
        </w:rPr>
        <w:t xml:space="preserve">Bovendien zet het </w:t>
      </w:r>
      <w:proofErr w:type="spellStart"/>
      <w:r w:rsidRPr="00BF6108">
        <w:rPr>
          <w:rFonts w:ascii="Arial" w:hAnsi="Arial" w:cs="Arial"/>
          <w:i/>
          <w:iCs/>
          <w:lang w:val="nl-BE"/>
        </w:rPr>
        <w:t>Junction</w:t>
      </w:r>
      <w:proofErr w:type="spellEnd"/>
      <w:r w:rsidRPr="00BF6108">
        <w:rPr>
          <w:rFonts w:ascii="Arial" w:hAnsi="Arial" w:cs="Arial"/>
          <w:i/>
          <w:iCs/>
          <w:lang w:val="nl-BE"/>
        </w:rPr>
        <w:t xml:space="preserve"> duidelijk op de kaart </w:t>
      </w:r>
      <w:r w:rsidR="005F209C">
        <w:rPr>
          <w:rFonts w:ascii="Arial" w:hAnsi="Arial" w:cs="Arial"/>
          <w:i/>
          <w:iCs/>
          <w:lang w:val="nl-BE"/>
        </w:rPr>
        <w:t>bij</w:t>
      </w:r>
      <w:r w:rsidRPr="00BF6108">
        <w:rPr>
          <w:rFonts w:ascii="Arial" w:hAnsi="Arial" w:cs="Arial"/>
          <w:i/>
          <w:iCs/>
          <w:lang w:val="nl-BE"/>
        </w:rPr>
        <w:t xml:space="preserve"> meer </w:t>
      </w:r>
      <w:proofErr w:type="spellStart"/>
      <w:r w:rsidRPr="00BF6108">
        <w:rPr>
          <w:rFonts w:ascii="Arial" w:hAnsi="Arial" w:cs="Arial"/>
          <w:i/>
          <w:iCs/>
          <w:lang w:val="nl-BE"/>
        </w:rPr>
        <w:t>mature</w:t>
      </w:r>
      <w:proofErr w:type="spellEnd"/>
      <w:r w:rsidRPr="00BF6108">
        <w:rPr>
          <w:rFonts w:ascii="Arial" w:hAnsi="Arial" w:cs="Arial"/>
          <w:i/>
          <w:iCs/>
          <w:lang w:val="nl-BE"/>
        </w:rPr>
        <w:t xml:space="preserve"> bedrijven. Het lost ook onze belofte</w:t>
      </w:r>
      <w:r w:rsidR="005F209C">
        <w:rPr>
          <w:rFonts w:ascii="Arial" w:hAnsi="Arial" w:cs="Arial"/>
          <w:i/>
          <w:iCs/>
          <w:lang w:val="nl-BE"/>
        </w:rPr>
        <w:t xml:space="preserve"> </w:t>
      </w:r>
      <w:r w:rsidRPr="00BF6108">
        <w:rPr>
          <w:rFonts w:ascii="Arial" w:hAnsi="Arial" w:cs="Arial"/>
          <w:i/>
          <w:iCs/>
          <w:lang w:val="nl-BE"/>
        </w:rPr>
        <w:t xml:space="preserve">aan investeerders </w:t>
      </w:r>
      <w:r w:rsidR="00414B1F">
        <w:rPr>
          <w:rFonts w:ascii="Arial" w:hAnsi="Arial" w:cs="Arial"/>
          <w:i/>
          <w:iCs/>
          <w:lang w:val="nl-BE"/>
        </w:rPr>
        <w:t>in</w:t>
      </w:r>
      <w:r w:rsidR="00414B1F" w:rsidRPr="00BF6108">
        <w:rPr>
          <w:rFonts w:ascii="Arial" w:hAnsi="Arial" w:cs="Arial"/>
          <w:i/>
          <w:iCs/>
          <w:lang w:val="nl-BE"/>
        </w:rPr>
        <w:t xml:space="preserve"> </w:t>
      </w:r>
      <w:r w:rsidRPr="00BF6108">
        <w:rPr>
          <w:rFonts w:ascii="Arial" w:hAnsi="Arial" w:cs="Arial"/>
          <w:i/>
          <w:iCs/>
          <w:lang w:val="nl-BE"/>
        </w:rPr>
        <w:t>om h</w:t>
      </w:r>
      <w:r w:rsidR="00414B1F">
        <w:rPr>
          <w:rFonts w:ascii="Arial" w:hAnsi="Arial" w:cs="Arial"/>
          <w:i/>
          <w:iCs/>
          <w:lang w:val="nl-BE"/>
        </w:rPr>
        <w:t>un</w:t>
      </w:r>
      <w:r w:rsidRPr="00BF6108">
        <w:rPr>
          <w:rFonts w:ascii="Arial" w:hAnsi="Arial" w:cs="Arial"/>
          <w:i/>
          <w:iCs/>
          <w:lang w:val="nl-BE"/>
        </w:rPr>
        <w:t xml:space="preserve"> blootstelling aan een </w:t>
      </w:r>
      <w:r w:rsidR="001F793A">
        <w:rPr>
          <w:rFonts w:ascii="Arial" w:hAnsi="Arial" w:cs="Arial"/>
          <w:i/>
          <w:iCs/>
          <w:lang w:val="nl-BE"/>
        </w:rPr>
        <w:t xml:space="preserve">grote </w:t>
      </w:r>
      <w:r w:rsidR="00414B1F">
        <w:rPr>
          <w:rFonts w:ascii="Arial" w:hAnsi="Arial" w:cs="Arial"/>
          <w:i/>
          <w:iCs/>
          <w:lang w:val="nl-BE"/>
        </w:rPr>
        <w:t>verscheidenheid</w:t>
      </w:r>
      <w:r w:rsidR="001F793A">
        <w:rPr>
          <w:rFonts w:ascii="Arial" w:hAnsi="Arial" w:cs="Arial"/>
          <w:i/>
          <w:iCs/>
          <w:lang w:val="nl-BE"/>
        </w:rPr>
        <w:t xml:space="preserve"> aan</w:t>
      </w:r>
      <w:r w:rsidRPr="00BF6108">
        <w:rPr>
          <w:rFonts w:ascii="Arial" w:hAnsi="Arial" w:cs="Arial"/>
          <w:i/>
          <w:iCs/>
          <w:lang w:val="nl-BE"/>
        </w:rPr>
        <w:t xml:space="preserve"> risicoprofielen</w:t>
      </w:r>
      <w:r w:rsidR="00414B1F" w:rsidRPr="00414B1F">
        <w:rPr>
          <w:rFonts w:ascii="Arial" w:hAnsi="Arial" w:cs="Arial"/>
          <w:i/>
          <w:iCs/>
          <w:lang w:val="nl-BE"/>
        </w:rPr>
        <w:t xml:space="preserve"> </w:t>
      </w:r>
      <w:r w:rsidR="00414B1F" w:rsidRPr="00BF6108">
        <w:rPr>
          <w:rFonts w:ascii="Arial" w:hAnsi="Arial" w:cs="Arial"/>
          <w:i/>
          <w:iCs/>
          <w:lang w:val="nl-BE"/>
        </w:rPr>
        <w:t>te bieden</w:t>
      </w:r>
      <w:r w:rsidRPr="00BF6108">
        <w:rPr>
          <w:rFonts w:ascii="Arial" w:hAnsi="Arial" w:cs="Arial"/>
          <w:i/>
          <w:iCs/>
          <w:lang w:val="nl-BE"/>
        </w:rPr>
        <w:t xml:space="preserve">.”   </w:t>
      </w:r>
    </w:p>
    <w:p w14:paraId="6EB3D358" w14:textId="51284086" w:rsidR="00BF6108" w:rsidRDefault="00BF6108" w:rsidP="00BF6108">
      <w:pPr>
        <w:spacing w:line="276" w:lineRule="auto"/>
        <w:jc w:val="both"/>
        <w:rPr>
          <w:rFonts w:ascii="Arial" w:hAnsi="Arial" w:cs="Arial"/>
          <w:i/>
          <w:iCs/>
          <w:lang w:val="nl-BE"/>
        </w:rPr>
      </w:pPr>
      <w:r w:rsidRPr="00BF6108">
        <w:rPr>
          <w:rFonts w:ascii="Arial" w:hAnsi="Arial" w:cs="Arial"/>
          <w:i/>
          <w:iCs/>
          <w:lang w:val="nl-BE"/>
        </w:rPr>
        <w:t xml:space="preserve">“BNP Paribas Fortis heeft duurzame energie geïdentificeerd als een van zijn strategische prioriteiten. Door kapitaal </w:t>
      </w:r>
      <w:r w:rsidR="00992F4B">
        <w:rPr>
          <w:rFonts w:ascii="Arial" w:hAnsi="Arial" w:cs="Arial"/>
          <w:i/>
          <w:iCs/>
          <w:lang w:val="nl-BE"/>
        </w:rPr>
        <w:t>naar</w:t>
      </w:r>
      <w:r w:rsidR="001F793A">
        <w:rPr>
          <w:rFonts w:ascii="Arial" w:hAnsi="Arial" w:cs="Arial"/>
          <w:i/>
          <w:iCs/>
          <w:lang w:val="nl-BE"/>
        </w:rPr>
        <w:t xml:space="preserve"> e</w:t>
      </w:r>
      <w:r w:rsidRPr="00BF6108">
        <w:rPr>
          <w:rFonts w:ascii="Arial" w:hAnsi="Arial" w:cs="Arial"/>
          <w:i/>
          <w:iCs/>
          <w:lang w:val="nl-BE"/>
        </w:rPr>
        <w:t>en koolstofarme economi</w:t>
      </w:r>
      <w:r w:rsidR="00874D63">
        <w:rPr>
          <w:rFonts w:ascii="Arial" w:hAnsi="Arial" w:cs="Arial"/>
          <w:i/>
          <w:iCs/>
          <w:lang w:val="nl-BE"/>
        </w:rPr>
        <w:t>e</w:t>
      </w:r>
      <w:r w:rsidRPr="00BF6108">
        <w:rPr>
          <w:rFonts w:ascii="Arial" w:hAnsi="Arial" w:cs="Arial"/>
          <w:i/>
          <w:iCs/>
          <w:lang w:val="nl-BE"/>
        </w:rPr>
        <w:t xml:space="preserve"> </w:t>
      </w:r>
      <w:r w:rsidR="00992F4B">
        <w:rPr>
          <w:rFonts w:ascii="Arial" w:hAnsi="Arial" w:cs="Arial"/>
          <w:i/>
          <w:iCs/>
          <w:lang w:val="nl-BE"/>
        </w:rPr>
        <w:t>te laten vloeien,</w:t>
      </w:r>
      <w:r w:rsidR="00992F4B" w:rsidRPr="00BF6108">
        <w:rPr>
          <w:rFonts w:ascii="Arial" w:hAnsi="Arial" w:cs="Arial"/>
          <w:i/>
          <w:iCs/>
          <w:lang w:val="nl-BE"/>
        </w:rPr>
        <w:t xml:space="preserve"> </w:t>
      </w:r>
      <w:r w:rsidRPr="00BF6108">
        <w:rPr>
          <w:rFonts w:ascii="Arial" w:hAnsi="Arial" w:cs="Arial"/>
          <w:i/>
          <w:iCs/>
          <w:lang w:val="nl-BE"/>
        </w:rPr>
        <w:t>staan we klaar om bedrijven</w:t>
      </w:r>
      <w:r w:rsidR="0092241A" w:rsidRPr="0092241A">
        <w:rPr>
          <w:rFonts w:ascii="Arial" w:hAnsi="Arial" w:cs="Arial"/>
          <w:i/>
          <w:iCs/>
          <w:lang w:val="nl-BE"/>
        </w:rPr>
        <w:t xml:space="preserve"> </w:t>
      </w:r>
      <w:r w:rsidR="0092241A" w:rsidRPr="00BF6108">
        <w:rPr>
          <w:rFonts w:ascii="Arial" w:hAnsi="Arial" w:cs="Arial"/>
          <w:i/>
          <w:iCs/>
          <w:lang w:val="nl-BE"/>
        </w:rPr>
        <w:t>gedurende de hele investeringsperiode</w:t>
      </w:r>
      <w:r w:rsidRPr="00BF6108">
        <w:rPr>
          <w:rFonts w:ascii="Arial" w:hAnsi="Arial" w:cs="Arial"/>
          <w:i/>
          <w:iCs/>
          <w:lang w:val="nl-BE"/>
        </w:rPr>
        <w:t xml:space="preserve"> te ondersteunen in hun duurzame transitie</w:t>
      </w:r>
      <w:r w:rsidR="0092241A">
        <w:rPr>
          <w:rFonts w:ascii="Arial" w:hAnsi="Arial" w:cs="Arial"/>
          <w:i/>
          <w:iCs/>
          <w:lang w:val="nl-BE"/>
        </w:rPr>
        <w:t>”</w:t>
      </w:r>
      <w:r w:rsidRPr="00BF6108">
        <w:rPr>
          <w:rFonts w:ascii="Arial" w:hAnsi="Arial" w:cs="Arial"/>
          <w:i/>
          <w:iCs/>
          <w:lang w:val="nl-BE"/>
        </w:rPr>
        <w:t xml:space="preserve">, </w:t>
      </w:r>
      <w:r w:rsidRPr="00BF6108">
        <w:rPr>
          <w:rFonts w:ascii="Arial" w:hAnsi="Arial" w:cs="Arial"/>
          <w:lang w:val="nl-BE"/>
        </w:rPr>
        <w:t xml:space="preserve">zegt </w:t>
      </w:r>
      <w:r w:rsidRPr="00BF6108">
        <w:rPr>
          <w:rFonts w:ascii="Arial" w:hAnsi="Arial" w:cs="Arial"/>
          <w:b/>
          <w:bCs/>
          <w:lang w:val="nl-BE"/>
        </w:rPr>
        <w:t>Raf Moons</w:t>
      </w:r>
      <w:r w:rsidRPr="00BF6108">
        <w:rPr>
          <w:rFonts w:ascii="Arial" w:hAnsi="Arial" w:cs="Arial"/>
          <w:lang w:val="nl-BE"/>
        </w:rPr>
        <w:t xml:space="preserve">, Head of BNP Paribas Fortis Private </w:t>
      </w:r>
      <w:proofErr w:type="spellStart"/>
      <w:r w:rsidRPr="00BF6108">
        <w:rPr>
          <w:rFonts w:ascii="Arial" w:hAnsi="Arial" w:cs="Arial"/>
          <w:lang w:val="nl-BE"/>
        </w:rPr>
        <w:t>Equity</w:t>
      </w:r>
      <w:proofErr w:type="spellEnd"/>
      <w:r w:rsidRPr="00BF6108">
        <w:rPr>
          <w:rFonts w:ascii="Arial" w:hAnsi="Arial" w:cs="Arial"/>
          <w:i/>
          <w:iCs/>
          <w:lang w:val="nl-BE"/>
        </w:rPr>
        <w:t xml:space="preserve">. </w:t>
      </w:r>
      <w:r w:rsidR="002056C3">
        <w:rPr>
          <w:rFonts w:ascii="Arial" w:hAnsi="Arial" w:cs="Arial"/>
          <w:i/>
          <w:iCs/>
          <w:lang w:val="nl-BE"/>
        </w:rPr>
        <w:t>“</w:t>
      </w:r>
      <w:r w:rsidRPr="00BF6108">
        <w:rPr>
          <w:rFonts w:ascii="Arial" w:hAnsi="Arial" w:cs="Arial"/>
          <w:i/>
          <w:iCs/>
          <w:lang w:val="nl-BE"/>
        </w:rPr>
        <w:t xml:space="preserve">We </w:t>
      </w:r>
      <w:r w:rsidR="0092241A">
        <w:rPr>
          <w:rFonts w:ascii="Arial" w:hAnsi="Arial" w:cs="Arial"/>
          <w:i/>
          <w:iCs/>
          <w:lang w:val="nl-BE"/>
        </w:rPr>
        <w:t>beschouwen</w:t>
      </w:r>
      <w:r w:rsidRPr="00BF6108">
        <w:rPr>
          <w:rFonts w:ascii="Arial" w:hAnsi="Arial" w:cs="Arial"/>
          <w:i/>
          <w:iCs/>
          <w:lang w:val="nl-BE"/>
        </w:rPr>
        <w:t xml:space="preserve"> de energietransitie en de daarmee gepaard gaande elektrificatie met lokale hernieuwbare productie ook als een uitstekende opportuniteit voor de Europese industrie om haar internationale energieafhankelijkheid te verminderen. Het geeft altijd voldoening om een Belgisch bedrijf te kunnen steunen dat succesvol internationaal </w:t>
      </w:r>
      <w:r w:rsidR="0092241A">
        <w:rPr>
          <w:rFonts w:ascii="Arial" w:hAnsi="Arial" w:cs="Arial"/>
          <w:i/>
          <w:iCs/>
          <w:lang w:val="nl-BE"/>
        </w:rPr>
        <w:t>uitbreidt</w:t>
      </w:r>
      <w:r w:rsidRPr="00BF6108">
        <w:rPr>
          <w:rFonts w:ascii="Arial" w:hAnsi="Arial" w:cs="Arial"/>
          <w:i/>
          <w:iCs/>
          <w:lang w:val="nl-BE"/>
        </w:rPr>
        <w:t xml:space="preserve">. We kijken ernaar uit om samen te werken met </w:t>
      </w:r>
      <w:proofErr w:type="spellStart"/>
      <w:r w:rsidRPr="00BF6108">
        <w:rPr>
          <w:rFonts w:ascii="Arial" w:hAnsi="Arial" w:cs="Arial"/>
          <w:i/>
          <w:iCs/>
          <w:lang w:val="nl-BE"/>
        </w:rPr>
        <w:t>Junction</w:t>
      </w:r>
      <w:proofErr w:type="spellEnd"/>
      <w:r w:rsidRPr="00BF6108">
        <w:rPr>
          <w:rFonts w:ascii="Arial" w:hAnsi="Arial" w:cs="Arial"/>
          <w:i/>
          <w:iCs/>
          <w:lang w:val="nl-BE"/>
        </w:rPr>
        <w:t>, Jan &amp; Tim als oprichters</w:t>
      </w:r>
      <w:r w:rsidR="000508E5">
        <w:rPr>
          <w:rFonts w:ascii="Arial" w:hAnsi="Arial" w:cs="Arial"/>
          <w:i/>
          <w:iCs/>
          <w:lang w:val="nl-BE"/>
        </w:rPr>
        <w:t xml:space="preserve"> van </w:t>
      </w:r>
      <w:proofErr w:type="spellStart"/>
      <w:r w:rsidR="000508E5">
        <w:rPr>
          <w:rFonts w:ascii="Arial" w:hAnsi="Arial" w:cs="Arial"/>
          <w:i/>
          <w:iCs/>
          <w:lang w:val="nl-BE"/>
        </w:rPr>
        <w:t>Solora</w:t>
      </w:r>
      <w:proofErr w:type="spellEnd"/>
      <w:r w:rsidR="000508E5">
        <w:rPr>
          <w:rFonts w:ascii="Arial" w:hAnsi="Arial" w:cs="Arial"/>
          <w:i/>
          <w:iCs/>
          <w:lang w:val="nl-BE"/>
        </w:rPr>
        <w:t>,</w:t>
      </w:r>
      <w:r w:rsidRPr="00BF6108">
        <w:rPr>
          <w:rFonts w:ascii="Arial" w:hAnsi="Arial" w:cs="Arial"/>
          <w:i/>
          <w:iCs/>
          <w:lang w:val="nl-BE"/>
        </w:rPr>
        <w:t xml:space="preserve"> en met de </w:t>
      </w:r>
      <w:r w:rsidR="000508E5">
        <w:rPr>
          <w:rFonts w:ascii="Arial" w:hAnsi="Arial" w:cs="Arial"/>
          <w:i/>
          <w:iCs/>
          <w:lang w:val="nl-BE"/>
        </w:rPr>
        <w:t>andere leden</w:t>
      </w:r>
      <w:r w:rsidRPr="00BF6108">
        <w:rPr>
          <w:rFonts w:ascii="Arial" w:hAnsi="Arial" w:cs="Arial"/>
          <w:i/>
          <w:iCs/>
          <w:lang w:val="nl-BE"/>
        </w:rPr>
        <w:t xml:space="preserve"> van het </w:t>
      </w:r>
      <w:proofErr w:type="spellStart"/>
      <w:r w:rsidRPr="00BF6108">
        <w:rPr>
          <w:rFonts w:ascii="Arial" w:hAnsi="Arial" w:cs="Arial"/>
          <w:i/>
          <w:iCs/>
          <w:lang w:val="nl-BE"/>
        </w:rPr>
        <w:t>Solora</w:t>
      </w:r>
      <w:proofErr w:type="spellEnd"/>
      <w:r w:rsidR="000508E5">
        <w:rPr>
          <w:rFonts w:ascii="Arial" w:hAnsi="Arial" w:cs="Arial"/>
          <w:i/>
          <w:iCs/>
          <w:lang w:val="nl-BE"/>
        </w:rPr>
        <w:t>-</w:t>
      </w:r>
      <w:r w:rsidRPr="00BF6108">
        <w:rPr>
          <w:rFonts w:ascii="Arial" w:hAnsi="Arial" w:cs="Arial"/>
          <w:i/>
          <w:iCs/>
          <w:lang w:val="nl-BE"/>
        </w:rPr>
        <w:t xml:space="preserve">team. </w:t>
      </w:r>
    </w:p>
    <w:p w14:paraId="7EDAC8C4" w14:textId="69E4D62C" w:rsidR="00ED0810" w:rsidRPr="00D97B13" w:rsidRDefault="00ED0810" w:rsidP="00BF6108">
      <w:pPr>
        <w:spacing w:line="276" w:lineRule="auto"/>
        <w:jc w:val="both"/>
        <w:rPr>
          <w:rFonts w:ascii="Arial" w:hAnsi="Arial" w:cs="Arial"/>
        </w:rPr>
      </w:pPr>
      <w:r w:rsidRPr="00D97B13">
        <w:rPr>
          <w:rFonts w:ascii="Arial" w:hAnsi="Arial" w:cs="Arial"/>
        </w:rPr>
        <w:t xml:space="preserve">De </w:t>
      </w:r>
      <w:proofErr w:type="spellStart"/>
      <w:r w:rsidRPr="00D97B13">
        <w:rPr>
          <w:rFonts w:ascii="Arial" w:hAnsi="Arial" w:cs="Arial"/>
        </w:rPr>
        <w:t>transactie</w:t>
      </w:r>
      <w:proofErr w:type="spellEnd"/>
      <w:r w:rsidRPr="00D97B13">
        <w:rPr>
          <w:rFonts w:ascii="Arial" w:hAnsi="Arial" w:cs="Arial"/>
        </w:rPr>
        <w:t xml:space="preserve"> </w:t>
      </w:r>
      <w:proofErr w:type="spellStart"/>
      <w:r w:rsidRPr="00D97B13">
        <w:rPr>
          <w:rFonts w:ascii="Arial" w:hAnsi="Arial" w:cs="Arial"/>
        </w:rPr>
        <w:t>werd</w:t>
      </w:r>
      <w:proofErr w:type="spellEnd"/>
      <w:r w:rsidRPr="00D97B13">
        <w:rPr>
          <w:rFonts w:ascii="Arial" w:hAnsi="Arial" w:cs="Arial"/>
        </w:rPr>
        <w:t xml:space="preserve"> </w:t>
      </w:r>
      <w:proofErr w:type="spellStart"/>
      <w:r w:rsidRPr="00D97B13">
        <w:rPr>
          <w:rFonts w:ascii="Arial" w:hAnsi="Arial" w:cs="Arial"/>
        </w:rPr>
        <w:t>geadviseerd</w:t>
      </w:r>
      <w:proofErr w:type="spellEnd"/>
      <w:r w:rsidRPr="00D97B13">
        <w:rPr>
          <w:rFonts w:ascii="Arial" w:hAnsi="Arial" w:cs="Arial"/>
        </w:rPr>
        <w:t xml:space="preserve"> door CFI Corporate Finance, Four &amp; Five Law </w:t>
      </w:r>
      <w:proofErr w:type="spellStart"/>
      <w:r w:rsidRPr="00D97B13">
        <w:rPr>
          <w:rFonts w:ascii="Arial" w:hAnsi="Arial" w:cs="Arial"/>
        </w:rPr>
        <w:t>en</w:t>
      </w:r>
      <w:proofErr w:type="spellEnd"/>
      <w:r w:rsidRPr="00D97B13">
        <w:rPr>
          <w:rFonts w:ascii="Arial" w:hAnsi="Arial" w:cs="Arial"/>
        </w:rPr>
        <w:t xml:space="preserve"> Peak Legal. </w:t>
      </w:r>
    </w:p>
    <w:p w14:paraId="03BFCE2F" w14:textId="77777777" w:rsidR="00BF6108" w:rsidRPr="00662F10" w:rsidRDefault="00BF6108" w:rsidP="00800B0D">
      <w:pPr>
        <w:spacing w:line="276" w:lineRule="auto"/>
        <w:jc w:val="center"/>
        <w:rPr>
          <w:rFonts w:ascii="Arial" w:hAnsi="Arial" w:cs="Arial"/>
          <w:lang w:val="nl-BE"/>
        </w:rPr>
      </w:pPr>
      <w:r w:rsidRPr="00662F10">
        <w:rPr>
          <w:rFonts w:ascii="Arial" w:hAnsi="Arial" w:cs="Arial"/>
          <w:lang w:val="nl-BE"/>
        </w:rPr>
        <w:t>---</w:t>
      </w:r>
    </w:p>
    <w:p w14:paraId="7055943F" w14:textId="6A381AE3" w:rsidR="00BF6108" w:rsidRPr="00BF6108" w:rsidRDefault="00BF6108" w:rsidP="00BF6108">
      <w:pPr>
        <w:spacing w:line="276" w:lineRule="auto"/>
        <w:jc w:val="both"/>
        <w:rPr>
          <w:rFonts w:ascii="Arial" w:hAnsi="Arial" w:cs="Arial"/>
          <w:lang w:val="nl-BE"/>
        </w:rPr>
      </w:pPr>
      <w:r w:rsidRPr="00BF6108">
        <w:rPr>
          <w:rFonts w:ascii="Arial" w:hAnsi="Arial" w:cs="Arial"/>
          <w:lang w:val="nl-BE"/>
        </w:rPr>
        <w:t>Voor mediavragen of meer informatie, gelieve contact op te nemen met:</w:t>
      </w:r>
    </w:p>
    <w:p w14:paraId="227C159C" w14:textId="77777777" w:rsidR="00F91D94" w:rsidRPr="00BE5EB1" w:rsidRDefault="00F91D94" w:rsidP="00F91D94">
      <w:pPr>
        <w:spacing w:line="276" w:lineRule="auto"/>
        <w:jc w:val="both"/>
        <w:rPr>
          <w:rFonts w:ascii="Arial" w:hAnsi="Arial" w:cs="Arial"/>
          <w:b/>
          <w:bCs/>
          <w:lang w:val="nl-BE"/>
        </w:rPr>
      </w:pPr>
      <w:proofErr w:type="spellStart"/>
      <w:r w:rsidRPr="00BE5EB1">
        <w:rPr>
          <w:rFonts w:ascii="Arial" w:hAnsi="Arial" w:cs="Arial"/>
          <w:b/>
          <w:bCs/>
          <w:lang w:val="nl-BE"/>
        </w:rPr>
        <w:t>Solora</w:t>
      </w:r>
      <w:proofErr w:type="spellEnd"/>
    </w:p>
    <w:p w14:paraId="0D55CE7A" w14:textId="77777777" w:rsidR="00F91D94" w:rsidRPr="006B6DB5" w:rsidRDefault="00F91D94" w:rsidP="00F91D94">
      <w:pPr>
        <w:spacing w:after="0" w:line="276" w:lineRule="auto"/>
        <w:jc w:val="both"/>
        <w:rPr>
          <w:rFonts w:ascii="Arial" w:hAnsi="Arial" w:cs="Arial"/>
          <w:lang w:val="nl-BE"/>
        </w:rPr>
      </w:pPr>
      <w:r w:rsidRPr="006B6DB5">
        <w:rPr>
          <w:rFonts w:ascii="Arial" w:hAnsi="Arial" w:cs="Arial"/>
          <w:lang w:val="nl-BE"/>
        </w:rPr>
        <w:t>Jan Van D</w:t>
      </w:r>
      <w:r>
        <w:rPr>
          <w:rFonts w:ascii="Arial" w:hAnsi="Arial" w:cs="Arial"/>
          <w:lang w:val="nl-BE"/>
        </w:rPr>
        <w:t>er Haegen</w:t>
      </w:r>
    </w:p>
    <w:p w14:paraId="2FDED8C4" w14:textId="77777777" w:rsidR="00F91D94" w:rsidRPr="003F1667" w:rsidRDefault="00F91D94" w:rsidP="00F91D94">
      <w:pPr>
        <w:spacing w:after="0" w:line="276" w:lineRule="auto"/>
        <w:jc w:val="both"/>
        <w:rPr>
          <w:rFonts w:ascii="Arial" w:hAnsi="Arial" w:cs="Arial"/>
          <w:lang w:val="nl-BE"/>
        </w:rPr>
      </w:pPr>
      <w:r w:rsidRPr="003F1667">
        <w:rPr>
          <w:rFonts w:ascii="Arial" w:hAnsi="Arial" w:cs="Arial"/>
          <w:lang w:val="nl-BE"/>
        </w:rPr>
        <w:t>Managing Partner</w:t>
      </w:r>
    </w:p>
    <w:p w14:paraId="132EA4C2" w14:textId="77777777" w:rsidR="00F91D94" w:rsidRPr="00BE5EB1" w:rsidRDefault="00F91D94" w:rsidP="00F91D94">
      <w:pPr>
        <w:spacing w:after="0" w:line="276" w:lineRule="auto"/>
        <w:jc w:val="both"/>
        <w:rPr>
          <w:rFonts w:ascii="Arial" w:hAnsi="Arial" w:cs="Arial"/>
          <w:lang w:val="en-GB"/>
        </w:rPr>
      </w:pPr>
      <w:r w:rsidRPr="00BE5EB1">
        <w:rPr>
          <w:rFonts w:ascii="Arial" w:hAnsi="Arial" w:cs="Arial"/>
          <w:lang w:val="en-GB"/>
        </w:rPr>
        <w:t>Mob. +</w:t>
      </w:r>
      <w:r>
        <w:rPr>
          <w:rFonts w:ascii="Arial" w:hAnsi="Arial" w:cs="Arial"/>
          <w:lang w:val="en-GB"/>
        </w:rPr>
        <w:t>32 478 94 86 50</w:t>
      </w:r>
    </w:p>
    <w:p w14:paraId="7F7359E0" w14:textId="68057544" w:rsidR="00F91D94" w:rsidRPr="003F1667" w:rsidRDefault="00F91D94" w:rsidP="00F91D94">
      <w:pPr>
        <w:spacing w:after="0" w:line="276" w:lineRule="auto"/>
        <w:jc w:val="both"/>
        <w:rPr>
          <w:rStyle w:val="Hyperlink"/>
          <w:rFonts w:ascii="Arial" w:hAnsi="Arial" w:cs="Arial"/>
        </w:rPr>
      </w:pPr>
      <w:r>
        <w:rPr>
          <w:rFonts w:ascii="Arial" w:hAnsi="Arial" w:cs="Arial"/>
        </w:rPr>
        <w:t>E</w:t>
      </w:r>
      <w:r w:rsidRPr="003F1667">
        <w:rPr>
          <w:rFonts w:ascii="Arial" w:hAnsi="Arial" w:cs="Arial"/>
        </w:rPr>
        <w:t xml:space="preserve">mail.  </w:t>
      </w:r>
      <w:hyperlink r:id="rId10" w:history="1">
        <w:r w:rsidR="009A3C60" w:rsidRPr="005159B9">
          <w:rPr>
            <w:rStyle w:val="Hyperlink"/>
            <w:rFonts w:ascii="Arial" w:hAnsi="Arial" w:cs="Arial"/>
          </w:rPr>
          <w:t>jan@solora.be</w:t>
        </w:r>
      </w:hyperlink>
      <w:r w:rsidR="009A3C60">
        <w:rPr>
          <w:rFonts w:ascii="Arial" w:hAnsi="Arial" w:cs="Arial"/>
        </w:rPr>
        <w:t xml:space="preserve"> </w:t>
      </w:r>
    </w:p>
    <w:p w14:paraId="6C257F61" w14:textId="77777777" w:rsidR="000E5E40" w:rsidRPr="00F91D94" w:rsidRDefault="000E5E40" w:rsidP="004A051C">
      <w:pPr>
        <w:spacing w:after="0" w:line="276" w:lineRule="auto"/>
        <w:jc w:val="both"/>
        <w:rPr>
          <w:rStyle w:val="Hyperlink"/>
          <w:rFonts w:ascii="Arial" w:hAnsi="Arial" w:cs="Arial"/>
        </w:rPr>
      </w:pPr>
    </w:p>
    <w:p w14:paraId="1827AABD" w14:textId="77777777" w:rsidR="00A30E6E" w:rsidRPr="00F91D94" w:rsidRDefault="00A30E6E" w:rsidP="00BF6108">
      <w:pPr>
        <w:spacing w:line="276" w:lineRule="auto"/>
        <w:jc w:val="both"/>
        <w:rPr>
          <w:rFonts w:ascii="Arial" w:hAnsi="Arial" w:cs="Arial"/>
          <w:sz w:val="18"/>
          <w:szCs w:val="18"/>
        </w:rPr>
      </w:pPr>
    </w:p>
    <w:p w14:paraId="5CE6C4D3" w14:textId="1F9D2243" w:rsidR="007D6B7B" w:rsidRPr="00F91D94" w:rsidRDefault="00800B0D" w:rsidP="00800B0D">
      <w:pPr>
        <w:spacing w:line="276" w:lineRule="auto"/>
        <w:jc w:val="center"/>
        <w:rPr>
          <w:rFonts w:ascii="Arial" w:hAnsi="Arial" w:cs="Arial"/>
          <w:b/>
          <w:bCs/>
          <w:sz w:val="18"/>
          <w:szCs w:val="18"/>
        </w:rPr>
      </w:pPr>
      <w:r w:rsidRPr="00F91D94">
        <w:rPr>
          <w:rFonts w:ascii="Arial" w:hAnsi="Arial" w:cs="Arial"/>
          <w:b/>
          <w:bCs/>
          <w:sz w:val="18"/>
          <w:szCs w:val="18"/>
        </w:rPr>
        <w:t>---</w:t>
      </w:r>
    </w:p>
    <w:p w14:paraId="28919536" w14:textId="77777777" w:rsidR="00A30E6E" w:rsidRPr="00F91D94" w:rsidRDefault="00A30E6E" w:rsidP="00A30E6E">
      <w:pPr>
        <w:spacing w:line="276" w:lineRule="auto"/>
        <w:jc w:val="both"/>
        <w:rPr>
          <w:rFonts w:ascii="Arial" w:hAnsi="Arial" w:cs="Arial"/>
          <w:b/>
          <w:bCs/>
          <w:sz w:val="18"/>
          <w:szCs w:val="18"/>
          <w:u w:val="single"/>
        </w:rPr>
      </w:pPr>
    </w:p>
    <w:p w14:paraId="6BB40F85" w14:textId="7416099D" w:rsidR="00BF6108" w:rsidRPr="00F91D94" w:rsidRDefault="00BF6108" w:rsidP="00BF6108">
      <w:pPr>
        <w:spacing w:line="276" w:lineRule="auto"/>
        <w:jc w:val="both"/>
        <w:rPr>
          <w:rFonts w:ascii="Arial" w:hAnsi="Arial" w:cs="Arial"/>
          <w:sz w:val="18"/>
          <w:szCs w:val="18"/>
        </w:rPr>
      </w:pPr>
    </w:p>
    <w:p w14:paraId="59BDBB41" w14:textId="77777777" w:rsidR="007D6B7B" w:rsidRPr="007D6B7B" w:rsidRDefault="007D6B7B" w:rsidP="007D6B7B">
      <w:pPr>
        <w:spacing w:line="276" w:lineRule="auto"/>
        <w:jc w:val="both"/>
        <w:rPr>
          <w:rFonts w:ascii="Arial" w:hAnsi="Arial" w:cs="Arial"/>
          <w:b/>
          <w:bCs/>
          <w:sz w:val="18"/>
          <w:szCs w:val="18"/>
          <w:u w:val="single"/>
          <w:lang w:val="nl-BE"/>
        </w:rPr>
      </w:pPr>
      <w:proofErr w:type="spellStart"/>
      <w:r w:rsidRPr="007D6B7B">
        <w:rPr>
          <w:rFonts w:ascii="Arial" w:hAnsi="Arial" w:cs="Arial"/>
          <w:b/>
          <w:bCs/>
          <w:sz w:val="18"/>
          <w:szCs w:val="18"/>
          <w:u w:val="single"/>
          <w:lang w:val="nl-BE"/>
        </w:rPr>
        <w:t>Solora</w:t>
      </w:r>
      <w:proofErr w:type="spellEnd"/>
      <w:r w:rsidRPr="007D6B7B">
        <w:rPr>
          <w:rFonts w:ascii="Arial" w:hAnsi="Arial" w:cs="Arial"/>
          <w:b/>
          <w:bCs/>
          <w:sz w:val="18"/>
          <w:szCs w:val="18"/>
          <w:u w:val="single"/>
          <w:lang w:val="nl-BE"/>
        </w:rPr>
        <w:t xml:space="preserve"> </w:t>
      </w:r>
    </w:p>
    <w:p w14:paraId="07ED91E4" w14:textId="37F9B1C5" w:rsidR="00800B0D" w:rsidRDefault="00800B0D" w:rsidP="00800B0D">
      <w:pPr>
        <w:spacing w:line="276" w:lineRule="auto"/>
        <w:jc w:val="both"/>
        <w:rPr>
          <w:rFonts w:ascii="Arial" w:hAnsi="Arial" w:cs="Arial"/>
          <w:sz w:val="18"/>
          <w:szCs w:val="18"/>
          <w:lang w:val="nl-BE"/>
        </w:rPr>
      </w:pPr>
      <w:proofErr w:type="spellStart"/>
      <w:r w:rsidRPr="00800B0D">
        <w:rPr>
          <w:rFonts w:ascii="Arial" w:hAnsi="Arial" w:cs="Arial"/>
          <w:sz w:val="18"/>
          <w:szCs w:val="18"/>
          <w:lang w:val="nl-BE"/>
        </w:rPr>
        <w:t>Solora</w:t>
      </w:r>
      <w:proofErr w:type="spellEnd"/>
      <w:r w:rsidRPr="00800B0D">
        <w:rPr>
          <w:rFonts w:ascii="Arial" w:hAnsi="Arial" w:cs="Arial"/>
          <w:sz w:val="18"/>
          <w:szCs w:val="18"/>
          <w:lang w:val="nl-BE"/>
        </w:rPr>
        <w:t xml:space="preserve"> is een echte expert in commerciële en industriële zonnepaneleninstallaties (PV-installaties). De afgelopen 10 jaar heeft het bedrijf in België en Nederland een portfolio van onderhoud- en monitoringdiensten (O&amp;M) opgebouwd voor 1.500 PV-installaties. Dat stemt overeen met 1,2 kilowattpiek (</w:t>
      </w:r>
      <w:proofErr w:type="spellStart"/>
      <w:r w:rsidRPr="00800B0D">
        <w:rPr>
          <w:rFonts w:ascii="Arial" w:hAnsi="Arial" w:cs="Arial"/>
          <w:sz w:val="18"/>
          <w:szCs w:val="18"/>
          <w:lang w:val="nl-BE"/>
        </w:rPr>
        <w:t>kWp</w:t>
      </w:r>
      <w:proofErr w:type="spellEnd"/>
      <w:r w:rsidRPr="00800B0D">
        <w:rPr>
          <w:rFonts w:ascii="Arial" w:hAnsi="Arial" w:cs="Arial"/>
          <w:sz w:val="18"/>
          <w:szCs w:val="18"/>
          <w:lang w:val="nl-BE"/>
        </w:rPr>
        <w:t xml:space="preserve">). Gezien de erkende sterke technische expertise en hoge klanttevredenheid vroegen veel klanten </w:t>
      </w:r>
      <w:proofErr w:type="spellStart"/>
      <w:r w:rsidRPr="00800B0D">
        <w:rPr>
          <w:rFonts w:ascii="Arial" w:hAnsi="Arial" w:cs="Arial"/>
          <w:sz w:val="18"/>
          <w:szCs w:val="18"/>
          <w:lang w:val="nl-BE"/>
        </w:rPr>
        <w:t>Solora</w:t>
      </w:r>
      <w:proofErr w:type="spellEnd"/>
      <w:r w:rsidRPr="00800B0D">
        <w:rPr>
          <w:rFonts w:ascii="Arial" w:hAnsi="Arial" w:cs="Arial"/>
          <w:sz w:val="18"/>
          <w:szCs w:val="18"/>
          <w:lang w:val="nl-BE"/>
        </w:rPr>
        <w:t xml:space="preserve"> ook om nieuwe PV-installaties te bouwen. Als gevolg daarvan heeft </w:t>
      </w:r>
      <w:proofErr w:type="spellStart"/>
      <w:r w:rsidRPr="00800B0D">
        <w:rPr>
          <w:rFonts w:ascii="Arial" w:hAnsi="Arial" w:cs="Arial"/>
          <w:sz w:val="18"/>
          <w:szCs w:val="18"/>
          <w:lang w:val="nl-BE"/>
        </w:rPr>
        <w:t>Solora</w:t>
      </w:r>
      <w:proofErr w:type="spellEnd"/>
      <w:r w:rsidRPr="00800B0D">
        <w:rPr>
          <w:rFonts w:ascii="Arial" w:hAnsi="Arial" w:cs="Arial"/>
          <w:sz w:val="18"/>
          <w:szCs w:val="18"/>
          <w:lang w:val="nl-BE"/>
        </w:rPr>
        <w:t xml:space="preserve"> de voorbije 3 jaar ruim 100 megawattpiek (</w:t>
      </w:r>
      <w:proofErr w:type="spellStart"/>
      <w:r w:rsidRPr="00800B0D">
        <w:rPr>
          <w:rFonts w:ascii="Arial" w:hAnsi="Arial" w:cs="Arial"/>
          <w:sz w:val="18"/>
          <w:szCs w:val="18"/>
          <w:lang w:val="nl-BE"/>
        </w:rPr>
        <w:t>MWp</w:t>
      </w:r>
      <w:proofErr w:type="spellEnd"/>
      <w:r w:rsidRPr="00800B0D">
        <w:rPr>
          <w:rFonts w:ascii="Arial" w:hAnsi="Arial" w:cs="Arial"/>
          <w:sz w:val="18"/>
          <w:szCs w:val="18"/>
          <w:lang w:val="nl-BE"/>
        </w:rPr>
        <w:t>) aan PV-installaties geplaatst, wat overeenstemt met meer dan 250.000 zonnepanelen.</w:t>
      </w:r>
    </w:p>
    <w:p w14:paraId="1C488F7C" w14:textId="74FB6147" w:rsidR="00D97B13" w:rsidRPr="00800B0D" w:rsidRDefault="00D97B13" w:rsidP="00800B0D">
      <w:pPr>
        <w:spacing w:line="276" w:lineRule="auto"/>
        <w:jc w:val="both"/>
        <w:rPr>
          <w:rFonts w:ascii="Arial" w:hAnsi="Arial" w:cs="Arial"/>
          <w:sz w:val="18"/>
          <w:szCs w:val="18"/>
          <w:lang w:val="nl-BE"/>
        </w:rPr>
      </w:pPr>
      <w:hyperlink r:id="rId11" w:history="1">
        <w:r w:rsidRPr="005159B9">
          <w:rPr>
            <w:rStyle w:val="Hyperlink"/>
            <w:rFonts w:ascii="Arial" w:hAnsi="Arial" w:cs="Arial"/>
            <w:sz w:val="18"/>
            <w:szCs w:val="18"/>
            <w:lang w:val="nl-BE"/>
          </w:rPr>
          <w:t>https://solora.be/</w:t>
        </w:r>
      </w:hyperlink>
      <w:r>
        <w:rPr>
          <w:rFonts w:ascii="Arial" w:hAnsi="Arial" w:cs="Arial"/>
          <w:sz w:val="18"/>
          <w:szCs w:val="18"/>
          <w:lang w:val="nl-BE"/>
        </w:rPr>
        <w:t xml:space="preserve"> </w:t>
      </w:r>
    </w:p>
    <w:p w14:paraId="61AF9572" w14:textId="609EA81F" w:rsidR="008523BE" w:rsidRPr="00046F85" w:rsidRDefault="006B6DB5" w:rsidP="004A051C">
      <w:pPr>
        <w:spacing w:line="276" w:lineRule="auto"/>
        <w:jc w:val="both"/>
        <w:rPr>
          <w:rFonts w:ascii="Arial" w:hAnsi="Arial" w:cs="Arial"/>
          <w:b/>
          <w:bCs/>
          <w:sz w:val="18"/>
          <w:szCs w:val="18"/>
          <w:u w:val="single"/>
          <w:lang w:val="nl-BE"/>
        </w:rPr>
      </w:pPr>
      <w:r w:rsidRPr="00046F85">
        <w:rPr>
          <w:rFonts w:ascii="Arial" w:hAnsi="Arial" w:cs="Arial"/>
          <w:b/>
          <w:bCs/>
          <w:sz w:val="18"/>
          <w:szCs w:val="18"/>
          <w:u w:val="single"/>
          <w:lang w:val="nl-BE"/>
        </w:rPr>
        <w:t>BNP</w:t>
      </w:r>
      <w:r w:rsidR="00E82BA8" w:rsidRPr="00046F85">
        <w:rPr>
          <w:rFonts w:ascii="Arial" w:hAnsi="Arial" w:cs="Arial"/>
          <w:b/>
          <w:bCs/>
          <w:sz w:val="18"/>
          <w:szCs w:val="18"/>
          <w:u w:val="single"/>
          <w:lang w:val="nl-BE"/>
        </w:rPr>
        <w:t xml:space="preserve"> </w:t>
      </w:r>
      <w:r w:rsidRPr="00046F85">
        <w:rPr>
          <w:rFonts w:ascii="Arial" w:hAnsi="Arial" w:cs="Arial"/>
          <w:b/>
          <w:bCs/>
          <w:sz w:val="18"/>
          <w:szCs w:val="18"/>
          <w:u w:val="single"/>
          <w:lang w:val="nl-BE"/>
        </w:rPr>
        <w:t>P</w:t>
      </w:r>
      <w:r w:rsidR="00E82BA8" w:rsidRPr="00046F85">
        <w:rPr>
          <w:rFonts w:ascii="Arial" w:hAnsi="Arial" w:cs="Arial"/>
          <w:b/>
          <w:bCs/>
          <w:sz w:val="18"/>
          <w:szCs w:val="18"/>
          <w:u w:val="single"/>
          <w:lang w:val="nl-BE"/>
        </w:rPr>
        <w:t xml:space="preserve">aribas </w:t>
      </w:r>
      <w:r w:rsidRPr="00046F85">
        <w:rPr>
          <w:rFonts w:ascii="Arial" w:hAnsi="Arial" w:cs="Arial"/>
          <w:b/>
          <w:bCs/>
          <w:sz w:val="18"/>
          <w:szCs w:val="18"/>
          <w:u w:val="single"/>
          <w:lang w:val="nl-BE"/>
        </w:rPr>
        <w:t>F</w:t>
      </w:r>
      <w:r w:rsidR="00E82BA8" w:rsidRPr="00046F85">
        <w:rPr>
          <w:rFonts w:ascii="Arial" w:hAnsi="Arial" w:cs="Arial"/>
          <w:b/>
          <w:bCs/>
          <w:sz w:val="18"/>
          <w:szCs w:val="18"/>
          <w:u w:val="single"/>
          <w:lang w:val="nl-BE"/>
        </w:rPr>
        <w:t>ortis</w:t>
      </w:r>
      <w:r w:rsidRPr="00046F85">
        <w:rPr>
          <w:rFonts w:ascii="Arial" w:hAnsi="Arial" w:cs="Arial"/>
          <w:b/>
          <w:bCs/>
          <w:sz w:val="18"/>
          <w:szCs w:val="18"/>
          <w:u w:val="single"/>
          <w:lang w:val="nl-BE"/>
        </w:rPr>
        <w:t xml:space="preserve"> P</w:t>
      </w:r>
      <w:r w:rsidR="00E82BA8" w:rsidRPr="00046F85">
        <w:rPr>
          <w:rFonts w:ascii="Arial" w:hAnsi="Arial" w:cs="Arial"/>
          <w:b/>
          <w:bCs/>
          <w:sz w:val="18"/>
          <w:szCs w:val="18"/>
          <w:u w:val="single"/>
          <w:lang w:val="nl-BE"/>
        </w:rPr>
        <w:t xml:space="preserve">rivate </w:t>
      </w:r>
      <w:proofErr w:type="spellStart"/>
      <w:r w:rsidRPr="00046F85">
        <w:rPr>
          <w:rFonts w:ascii="Arial" w:hAnsi="Arial" w:cs="Arial"/>
          <w:b/>
          <w:bCs/>
          <w:sz w:val="18"/>
          <w:szCs w:val="18"/>
          <w:u w:val="single"/>
          <w:lang w:val="nl-BE"/>
        </w:rPr>
        <w:t>E</w:t>
      </w:r>
      <w:r w:rsidR="00E82BA8" w:rsidRPr="00046F85">
        <w:rPr>
          <w:rFonts w:ascii="Arial" w:hAnsi="Arial" w:cs="Arial"/>
          <w:b/>
          <w:bCs/>
          <w:sz w:val="18"/>
          <w:szCs w:val="18"/>
          <w:u w:val="single"/>
          <w:lang w:val="nl-BE"/>
        </w:rPr>
        <w:t>quity</w:t>
      </w:r>
      <w:proofErr w:type="spellEnd"/>
    </w:p>
    <w:p w14:paraId="591D396A" w14:textId="5C2252BF" w:rsidR="00A9685C" w:rsidRDefault="00A94743" w:rsidP="00A9685C">
      <w:pPr>
        <w:jc w:val="both"/>
        <w:rPr>
          <w:rFonts w:ascii="Arial" w:hAnsi="Arial" w:cs="Arial"/>
          <w:sz w:val="18"/>
          <w:szCs w:val="18"/>
          <w:lang w:val="nl-BE"/>
        </w:rPr>
      </w:pPr>
      <w:r w:rsidRPr="00046F85">
        <w:rPr>
          <w:rFonts w:ascii="Arial" w:hAnsi="Arial" w:cs="Arial"/>
          <w:sz w:val="18"/>
          <w:szCs w:val="18"/>
          <w:lang w:val="nl-BE"/>
        </w:rPr>
        <w:t xml:space="preserve">BNP Paribas Fortis Private </w:t>
      </w:r>
      <w:proofErr w:type="spellStart"/>
      <w:r w:rsidRPr="00046F85">
        <w:rPr>
          <w:rFonts w:ascii="Arial" w:hAnsi="Arial" w:cs="Arial"/>
          <w:sz w:val="18"/>
          <w:szCs w:val="18"/>
          <w:lang w:val="nl-BE"/>
        </w:rPr>
        <w:t>Equity</w:t>
      </w:r>
      <w:proofErr w:type="spellEnd"/>
      <w:r w:rsidR="00A9685C" w:rsidRPr="00EC25C1">
        <w:rPr>
          <w:rFonts w:ascii="Arial" w:hAnsi="Arial" w:cs="Arial"/>
          <w:sz w:val="18"/>
          <w:szCs w:val="18"/>
          <w:lang w:val="nl-BE"/>
        </w:rPr>
        <w:t xml:space="preserve">, de risicokapitaalvennootschap van BNP Paribas Fortis, is al sinds </w:t>
      </w:r>
      <w:r w:rsidR="00CD1469" w:rsidRPr="00046F85">
        <w:rPr>
          <w:rFonts w:ascii="Arial" w:hAnsi="Arial" w:cs="Arial"/>
          <w:sz w:val="18"/>
          <w:szCs w:val="18"/>
          <w:lang w:val="nl-BE"/>
        </w:rPr>
        <w:t>1981</w:t>
      </w:r>
      <w:r w:rsidR="00A9685C" w:rsidRPr="00EC25C1">
        <w:rPr>
          <w:rFonts w:ascii="Arial" w:hAnsi="Arial" w:cs="Arial"/>
          <w:sz w:val="18"/>
          <w:szCs w:val="18"/>
          <w:lang w:val="nl-BE"/>
        </w:rPr>
        <w:t xml:space="preserve"> actief op de private-</w:t>
      </w:r>
      <w:proofErr w:type="spellStart"/>
      <w:r w:rsidR="00A9685C" w:rsidRPr="00EC25C1">
        <w:rPr>
          <w:rFonts w:ascii="Arial" w:hAnsi="Arial" w:cs="Arial"/>
          <w:sz w:val="18"/>
          <w:szCs w:val="18"/>
          <w:lang w:val="nl-BE"/>
        </w:rPr>
        <w:t>equitymarkt</w:t>
      </w:r>
      <w:proofErr w:type="spellEnd"/>
      <w:r w:rsidR="00A9685C" w:rsidRPr="00EC25C1">
        <w:rPr>
          <w:rFonts w:ascii="Arial" w:hAnsi="Arial" w:cs="Arial"/>
          <w:sz w:val="18"/>
          <w:szCs w:val="18"/>
          <w:lang w:val="nl-BE"/>
        </w:rPr>
        <w:t xml:space="preserve"> in België.</w:t>
      </w:r>
      <w:r w:rsidR="004F53A9" w:rsidRPr="00046F85">
        <w:rPr>
          <w:rFonts w:ascii="Arial" w:hAnsi="Arial" w:cs="Arial"/>
          <w:sz w:val="18"/>
          <w:szCs w:val="18"/>
          <w:lang w:val="nl-BE"/>
        </w:rPr>
        <w:t xml:space="preserve"> </w:t>
      </w:r>
      <w:r w:rsidR="00A9685C" w:rsidRPr="00EC25C1">
        <w:rPr>
          <w:rFonts w:ascii="Arial" w:hAnsi="Arial" w:cs="Arial"/>
          <w:sz w:val="18"/>
          <w:szCs w:val="18"/>
          <w:lang w:val="nl-BE"/>
        </w:rPr>
        <w:t xml:space="preserve">BNP Paribas Fortis Private </w:t>
      </w:r>
      <w:proofErr w:type="spellStart"/>
      <w:r w:rsidR="00A9685C" w:rsidRPr="00EC25C1">
        <w:rPr>
          <w:rFonts w:ascii="Arial" w:hAnsi="Arial" w:cs="Arial"/>
          <w:sz w:val="18"/>
          <w:szCs w:val="18"/>
          <w:lang w:val="nl-BE"/>
        </w:rPr>
        <w:t>Equity</w:t>
      </w:r>
      <w:proofErr w:type="spellEnd"/>
      <w:r w:rsidR="00A9685C" w:rsidRPr="00EC25C1">
        <w:rPr>
          <w:rFonts w:ascii="Arial" w:hAnsi="Arial" w:cs="Arial"/>
          <w:sz w:val="18"/>
          <w:szCs w:val="18"/>
          <w:lang w:val="nl-BE"/>
        </w:rPr>
        <w:t xml:space="preserve"> </w:t>
      </w:r>
      <w:r w:rsidR="004F53A9" w:rsidRPr="00EC25C1">
        <w:rPr>
          <w:rFonts w:ascii="Arial" w:hAnsi="Arial" w:cs="Arial"/>
          <w:sz w:val="18"/>
          <w:szCs w:val="18"/>
          <w:lang w:val="nl-BE"/>
        </w:rPr>
        <w:t xml:space="preserve">neemt </w:t>
      </w:r>
      <w:r w:rsidR="00A9685C" w:rsidRPr="00EC25C1">
        <w:rPr>
          <w:rFonts w:ascii="Arial" w:hAnsi="Arial" w:cs="Arial"/>
          <w:sz w:val="18"/>
          <w:szCs w:val="18"/>
          <w:lang w:val="nl-BE"/>
        </w:rPr>
        <w:t xml:space="preserve">minderheidsparticipaties en verschaft mezzaninefinanciering aan performante ondernemingen. Bovendien is BNP Paribas Fortis Private </w:t>
      </w:r>
      <w:proofErr w:type="spellStart"/>
      <w:r w:rsidR="00A9685C" w:rsidRPr="00EC25C1">
        <w:rPr>
          <w:rFonts w:ascii="Arial" w:hAnsi="Arial" w:cs="Arial"/>
          <w:sz w:val="18"/>
          <w:szCs w:val="18"/>
          <w:lang w:val="nl-BE"/>
        </w:rPr>
        <w:t>Equity</w:t>
      </w:r>
      <w:proofErr w:type="spellEnd"/>
      <w:r w:rsidR="00A9685C" w:rsidRPr="00EC25C1">
        <w:rPr>
          <w:rFonts w:ascii="Arial" w:hAnsi="Arial" w:cs="Arial"/>
          <w:sz w:val="18"/>
          <w:szCs w:val="18"/>
          <w:lang w:val="nl-BE"/>
        </w:rPr>
        <w:t xml:space="preserve"> actief als investeerder in gespecialiseerde venture-capital- en private-</w:t>
      </w:r>
      <w:proofErr w:type="spellStart"/>
      <w:r w:rsidR="00A9685C" w:rsidRPr="00EC25C1">
        <w:rPr>
          <w:rFonts w:ascii="Arial" w:hAnsi="Arial" w:cs="Arial"/>
          <w:sz w:val="18"/>
          <w:szCs w:val="18"/>
          <w:lang w:val="nl-BE"/>
        </w:rPr>
        <w:t>equityfondsen</w:t>
      </w:r>
      <w:proofErr w:type="spellEnd"/>
      <w:r w:rsidR="00A9685C" w:rsidRPr="00EC25C1">
        <w:rPr>
          <w:rFonts w:ascii="Arial" w:hAnsi="Arial" w:cs="Arial"/>
          <w:sz w:val="18"/>
          <w:szCs w:val="18"/>
          <w:lang w:val="nl-BE"/>
        </w:rPr>
        <w:t xml:space="preserve"> die aanwezig zijn op de Belgische markt. BNP Paribas Fortis Private </w:t>
      </w:r>
      <w:proofErr w:type="spellStart"/>
      <w:r w:rsidR="00A9685C" w:rsidRPr="00EC25C1">
        <w:rPr>
          <w:rFonts w:ascii="Arial" w:hAnsi="Arial" w:cs="Arial"/>
          <w:sz w:val="18"/>
          <w:szCs w:val="18"/>
          <w:lang w:val="nl-BE"/>
        </w:rPr>
        <w:t>Equity</w:t>
      </w:r>
      <w:proofErr w:type="spellEnd"/>
      <w:r w:rsidR="00A9685C" w:rsidRPr="00EC25C1">
        <w:rPr>
          <w:rFonts w:ascii="Arial" w:hAnsi="Arial" w:cs="Arial"/>
          <w:sz w:val="18"/>
          <w:szCs w:val="18"/>
          <w:lang w:val="nl-BE"/>
        </w:rPr>
        <w:t xml:space="preserve"> heeft onder meer directe participaties in Studio 100, Konings, Penne, </w:t>
      </w:r>
      <w:proofErr w:type="spellStart"/>
      <w:r w:rsidR="00A9685C" w:rsidRPr="00EC25C1">
        <w:rPr>
          <w:rFonts w:ascii="Arial" w:hAnsi="Arial" w:cs="Arial"/>
          <w:sz w:val="18"/>
          <w:szCs w:val="18"/>
          <w:lang w:val="nl-BE"/>
        </w:rPr>
        <w:t>Quality</w:t>
      </w:r>
      <w:proofErr w:type="spellEnd"/>
      <w:r w:rsidR="00A9685C" w:rsidRPr="00EC25C1">
        <w:rPr>
          <w:rFonts w:ascii="Arial" w:hAnsi="Arial" w:cs="Arial"/>
          <w:sz w:val="18"/>
          <w:szCs w:val="18"/>
          <w:lang w:val="nl-BE"/>
        </w:rPr>
        <w:t xml:space="preserve"> Assistance, </w:t>
      </w:r>
      <w:r w:rsidR="00493E25" w:rsidRPr="00EC25C1">
        <w:rPr>
          <w:rFonts w:ascii="Arial" w:hAnsi="Arial" w:cs="Arial"/>
          <w:sz w:val="18"/>
          <w:szCs w:val="18"/>
          <w:lang w:val="nl-BE"/>
        </w:rPr>
        <w:t xml:space="preserve">Hannecard, </w:t>
      </w:r>
      <w:proofErr w:type="spellStart"/>
      <w:r w:rsidR="00A9685C" w:rsidRPr="00EC25C1">
        <w:rPr>
          <w:rFonts w:ascii="Arial" w:hAnsi="Arial" w:cs="Arial"/>
          <w:sz w:val="18"/>
          <w:szCs w:val="18"/>
          <w:lang w:val="nl-BE"/>
        </w:rPr>
        <w:t>PointChaud</w:t>
      </w:r>
      <w:proofErr w:type="spellEnd"/>
      <w:r w:rsidR="00A9685C" w:rsidRPr="00EC25C1">
        <w:rPr>
          <w:rFonts w:ascii="Arial" w:hAnsi="Arial" w:cs="Arial"/>
          <w:sz w:val="18"/>
          <w:szCs w:val="18"/>
          <w:lang w:val="nl-BE"/>
        </w:rPr>
        <w:t xml:space="preserve"> et </w:t>
      </w:r>
      <w:proofErr w:type="spellStart"/>
      <w:r w:rsidR="00A9685C" w:rsidRPr="00EC25C1">
        <w:rPr>
          <w:rFonts w:ascii="Arial" w:hAnsi="Arial" w:cs="Arial"/>
          <w:sz w:val="18"/>
          <w:szCs w:val="18"/>
          <w:lang w:val="nl-BE"/>
        </w:rPr>
        <w:t>Ecosteryl</w:t>
      </w:r>
      <w:proofErr w:type="spellEnd"/>
      <w:r w:rsidR="00A9685C" w:rsidRPr="00EC25C1">
        <w:rPr>
          <w:rFonts w:ascii="Arial" w:hAnsi="Arial" w:cs="Arial"/>
          <w:sz w:val="18"/>
          <w:szCs w:val="18"/>
          <w:lang w:val="nl-BE"/>
        </w:rPr>
        <w:t>.</w:t>
      </w:r>
    </w:p>
    <w:p w14:paraId="58190DAB" w14:textId="76D51BE8" w:rsidR="00D97B13" w:rsidRPr="00D97B13" w:rsidRDefault="00D97B13" w:rsidP="00A9685C">
      <w:pPr>
        <w:jc w:val="both"/>
        <w:rPr>
          <w:rFonts w:ascii="Arial" w:hAnsi="Arial" w:cs="Arial"/>
          <w:sz w:val="18"/>
          <w:szCs w:val="18"/>
          <w:lang w:val="nl-BE"/>
        </w:rPr>
      </w:pPr>
      <w:hyperlink r:id="rId12" w:history="1">
        <w:r w:rsidRPr="00D97B13">
          <w:rPr>
            <w:rStyle w:val="Hyperlink"/>
            <w:rFonts w:ascii="Arial" w:hAnsi="Arial" w:cs="Arial"/>
            <w:sz w:val="18"/>
            <w:szCs w:val="18"/>
            <w:lang w:val="nl-BE"/>
          </w:rPr>
          <w:t>https://www.bnpparibasfortis.be/nl/public/private-banking/beleggen/private-equity</w:t>
        </w:r>
      </w:hyperlink>
      <w:r w:rsidRPr="00D97B13">
        <w:rPr>
          <w:rFonts w:ascii="Arial" w:hAnsi="Arial" w:cs="Arial"/>
          <w:sz w:val="18"/>
          <w:szCs w:val="18"/>
          <w:lang w:val="nl-BE"/>
        </w:rPr>
        <w:t xml:space="preserve"> </w:t>
      </w:r>
    </w:p>
    <w:p w14:paraId="0F1D8EF1" w14:textId="7FE48671" w:rsidR="00BF6108" w:rsidRPr="00046F85" w:rsidRDefault="00BF6108" w:rsidP="00BF6108">
      <w:pPr>
        <w:jc w:val="both"/>
        <w:rPr>
          <w:rFonts w:ascii="Arial" w:hAnsi="Arial" w:cs="Arial"/>
          <w:b/>
          <w:bCs/>
          <w:sz w:val="18"/>
          <w:szCs w:val="18"/>
          <w:u w:val="single"/>
          <w:lang w:val="nl-BE"/>
        </w:rPr>
      </w:pPr>
      <w:proofErr w:type="spellStart"/>
      <w:r w:rsidRPr="00046F85">
        <w:rPr>
          <w:rFonts w:ascii="Arial" w:hAnsi="Arial" w:cs="Arial"/>
          <w:b/>
          <w:bCs/>
          <w:sz w:val="18"/>
          <w:szCs w:val="18"/>
          <w:u w:val="single"/>
          <w:lang w:val="nl-BE"/>
        </w:rPr>
        <w:t>Junction</w:t>
      </w:r>
      <w:proofErr w:type="spellEnd"/>
    </w:p>
    <w:p w14:paraId="3209106A" w14:textId="2FC42F3D" w:rsidR="008B07B5" w:rsidRDefault="00F310F6" w:rsidP="00BF6108">
      <w:pPr>
        <w:jc w:val="both"/>
        <w:rPr>
          <w:rFonts w:ascii="Arial" w:hAnsi="Arial" w:cs="Arial"/>
          <w:sz w:val="18"/>
          <w:szCs w:val="18"/>
          <w:lang w:val="nl-BE"/>
        </w:rPr>
      </w:pPr>
      <w:proofErr w:type="spellStart"/>
      <w:r w:rsidRPr="00F310F6">
        <w:rPr>
          <w:rFonts w:ascii="Arial" w:hAnsi="Arial" w:cs="Arial"/>
          <w:sz w:val="18"/>
          <w:szCs w:val="18"/>
          <w:lang w:val="nl-BE"/>
        </w:rPr>
        <w:t>Junction</w:t>
      </w:r>
      <w:proofErr w:type="spellEnd"/>
      <w:r w:rsidRPr="00F310F6">
        <w:rPr>
          <w:rFonts w:ascii="Arial" w:hAnsi="Arial" w:cs="Arial"/>
          <w:sz w:val="18"/>
          <w:szCs w:val="18"/>
          <w:lang w:val="nl-BE"/>
        </w:rPr>
        <w:t xml:space="preserve"> </w:t>
      </w:r>
      <w:proofErr w:type="spellStart"/>
      <w:r w:rsidRPr="00F310F6">
        <w:rPr>
          <w:rFonts w:ascii="Arial" w:hAnsi="Arial" w:cs="Arial"/>
          <w:sz w:val="18"/>
          <w:szCs w:val="18"/>
          <w:lang w:val="nl-BE"/>
        </w:rPr>
        <w:t>Growth</w:t>
      </w:r>
      <w:proofErr w:type="spellEnd"/>
      <w:r w:rsidRPr="00F310F6">
        <w:rPr>
          <w:rFonts w:ascii="Arial" w:hAnsi="Arial" w:cs="Arial"/>
          <w:sz w:val="18"/>
          <w:szCs w:val="18"/>
          <w:lang w:val="nl-BE"/>
        </w:rPr>
        <w:t xml:space="preserve"> </w:t>
      </w:r>
      <w:proofErr w:type="spellStart"/>
      <w:r w:rsidRPr="00F310F6">
        <w:rPr>
          <w:rFonts w:ascii="Arial" w:hAnsi="Arial" w:cs="Arial"/>
          <w:sz w:val="18"/>
          <w:szCs w:val="18"/>
          <w:lang w:val="nl-BE"/>
        </w:rPr>
        <w:t>Investors</w:t>
      </w:r>
      <w:proofErr w:type="spellEnd"/>
      <w:r w:rsidRPr="00F310F6">
        <w:rPr>
          <w:rFonts w:ascii="Arial" w:hAnsi="Arial" w:cs="Arial"/>
          <w:sz w:val="18"/>
          <w:szCs w:val="18"/>
          <w:lang w:val="nl-BE"/>
        </w:rPr>
        <w:t xml:space="preserve"> is een investeringsfonds dat zich volledig richt op de energietransitie. Het fonds heeft een lange termijn investeringshorizon en heeft het SFDR artikel 9 label vanwege zijn focus op het reduceren van CO2-uitstoot. </w:t>
      </w:r>
    </w:p>
    <w:p w14:paraId="1260E094" w14:textId="77777777" w:rsidR="00D97B13" w:rsidRDefault="00F310F6" w:rsidP="004A051C">
      <w:pPr>
        <w:spacing w:line="276" w:lineRule="auto"/>
        <w:jc w:val="both"/>
        <w:rPr>
          <w:rFonts w:ascii="Arial" w:hAnsi="Arial" w:cs="Arial"/>
          <w:sz w:val="18"/>
          <w:szCs w:val="18"/>
          <w:lang w:val="nl-BE"/>
        </w:rPr>
      </w:pPr>
      <w:proofErr w:type="spellStart"/>
      <w:r w:rsidRPr="00F310F6">
        <w:rPr>
          <w:rFonts w:ascii="Arial" w:hAnsi="Arial" w:cs="Arial"/>
          <w:sz w:val="18"/>
          <w:szCs w:val="18"/>
          <w:lang w:val="nl-BE"/>
        </w:rPr>
        <w:t>Junction</w:t>
      </w:r>
      <w:proofErr w:type="spellEnd"/>
      <w:r w:rsidRPr="00F310F6">
        <w:rPr>
          <w:rFonts w:ascii="Arial" w:hAnsi="Arial" w:cs="Arial"/>
          <w:sz w:val="18"/>
          <w:szCs w:val="18"/>
          <w:lang w:val="nl-BE"/>
        </w:rPr>
        <w:t xml:space="preserve"> investeert kapitaal in niet-beursgenoteerde Europese </w:t>
      </w:r>
      <w:proofErr w:type="spellStart"/>
      <w:r w:rsidRPr="00F310F6">
        <w:rPr>
          <w:rFonts w:ascii="Arial" w:hAnsi="Arial" w:cs="Arial"/>
          <w:sz w:val="18"/>
          <w:szCs w:val="18"/>
          <w:lang w:val="nl-BE"/>
        </w:rPr>
        <w:t>scale</w:t>
      </w:r>
      <w:proofErr w:type="spellEnd"/>
      <w:r w:rsidRPr="00F310F6">
        <w:rPr>
          <w:rFonts w:ascii="Arial" w:hAnsi="Arial" w:cs="Arial"/>
          <w:sz w:val="18"/>
          <w:szCs w:val="18"/>
          <w:lang w:val="nl-BE"/>
        </w:rPr>
        <w:t xml:space="preserve">-ups en </w:t>
      </w:r>
      <w:proofErr w:type="spellStart"/>
      <w:r w:rsidRPr="00F310F6">
        <w:rPr>
          <w:rFonts w:ascii="Arial" w:hAnsi="Arial" w:cs="Arial"/>
          <w:sz w:val="18"/>
          <w:szCs w:val="18"/>
          <w:lang w:val="nl-BE"/>
        </w:rPr>
        <w:t>KMOs</w:t>
      </w:r>
      <w:proofErr w:type="spellEnd"/>
      <w:r w:rsidRPr="00F310F6">
        <w:rPr>
          <w:rFonts w:ascii="Arial" w:hAnsi="Arial" w:cs="Arial"/>
          <w:sz w:val="18"/>
          <w:szCs w:val="18"/>
          <w:lang w:val="nl-BE"/>
        </w:rPr>
        <w:t xml:space="preserve"> om verdere groei en schaalgrootte te verwezenlijken. Het investeringsteam is een combinatie van bekroonde ondernemers en investeringsprofessionals met een bewezen trackrecord in internationaal succesvolle energie(-</w:t>
      </w:r>
      <w:proofErr w:type="spellStart"/>
      <w:r w:rsidRPr="00F310F6">
        <w:rPr>
          <w:rFonts w:ascii="Arial" w:hAnsi="Arial" w:cs="Arial"/>
          <w:sz w:val="18"/>
          <w:szCs w:val="18"/>
          <w:lang w:val="nl-BE"/>
        </w:rPr>
        <w:t>tech</w:t>
      </w:r>
      <w:proofErr w:type="spellEnd"/>
      <w:r w:rsidRPr="00F310F6">
        <w:rPr>
          <w:rFonts w:ascii="Arial" w:hAnsi="Arial" w:cs="Arial"/>
          <w:sz w:val="18"/>
          <w:szCs w:val="18"/>
          <w:lang w:val="nl-BE"/>
        </w:rPr>
        <w:t xml:space="preserve">)bedrijven, zoals onder meer Lampiris, </w:t>
      </w:r>
      <w:proofErr w:type="spellStart"/>
      <w:r w:rsidRPr="00F310F6">
        <w:rPr>
          <w:rFonts w:ascii="Arial" w:hAnsi="Arial" w:cs="Arial"/>
          <w:sz w:val="18"/>
          <w:szCs w:val="18"/>
          <w:lang w:val="nl-BE"/>
        </w:rPr>
        <w:t>REstore</w:t>
      </w:r>
      <w:proofErr w:type="spellEnd"/>
      <w:r w:rsidRPr="00F310F6">
        <w:rPr>
          <w:rFonts w:ascii="Arial" w:hAnsi="Arial" w:cs="Arial"/>
          <w:sz w:val="18"/>
          <w:szCs w:val="18"/>
          <w:lang w:val="nl-BE"/>
        </w:rPr>
        <w:t xml:space="preserve"> (</w:t>
      </w:r>
      <w:proofErr w:type="spellStart"/>
      <w:r w:rsidRPr="00F310F6">
        <w:rPr>
          <w:rFonts w:ascii="Arial" w:hAnsi="Arial" w:cs="Arial"/>
          <w:sz w:val="18"/>
          <w:szCs w:val="18"/>
          <w:lang w:val="nl-BE"/>
        </w:rPr>
        <w:t>Cleantech</w:t>
      </w:r>
      <w:proofErr w:type="spellEnd"/>
      <w:r w:rsidRPr="00F310F6">
        <w:rPr>
          <w:rFonts w:ascii="Arial" w:hAnsi="Arial" w:cs="Arial"/>
          <w:sz w:val="18"/>
          <w:szCs w:val="18"/>
          <w:lang w:val="nl-BE"/>
        </w:rPr>
        <w:t xml:space="preserve">-deal van het jaar 2017), </w:t>
      </w:r>
      <w:proofErr w:type="spellStart"/>
      <w:r w:rsidRPr="00F310F6">
        <w:rPr>
          <w:rFonts w:ascii="Arial" w:hAnsi="Arial" w:cs="Arial"/>
          <w:sz w:val="18"/>
          <w:szCs w:val="18"/>
          <w:lang w:val="nl-BE"/>
        </w:rPr>
        <w:t>sonnen</w:t>
      </w:r>
      <w:proofErr w:type="spellEnd"/>
      <w:r w:rsidRPr="00F310F6">
        <w:rPr>
          <w:rFonts w:ascii="Arial" w:hAnsi="Arial" w:cs="Arial"/>
          <w:sz w:val="18"/>
          <w:szCs w:val="18"/>
          <w:lang w:val="nl-BE"/>
        </w:rPr>
        <w:t xml:space="preserve"> (</w:t>
      </w:r>
      <w:proofErr w:type="spellStart"/>
      <w:r w:rsidRPr="00F310F6">
        <w:rPr>
          <w:rFonts w:ascii="Arial" w:hAnsi="Arial" w:cs="Arial"/>
          <w:sz w:val="18"/>
          <w:szCs w:val="18"/>
          <w:lang w:val="nl-BE"/>
        </w:rPr>
        <w:t>Cleantech</w:t>
      </w:r>
      <w:proofErr w:type="spellEnd"/>
      <w:r w:rsidRPr="00F310F6">
        <w:rPr>
          <w:rFonts w:ascii="Arial" w:hAnsi="Arial" w:cs="Arial"/>
          <w:sz w:val="18"/>
          <w:szCs w:val="18"/>
          <w:lang w:val="nl-BE"/>
        </w:rPr>
        <w:t xml:space="preserve">-deal van het jaar 2019), </w:t>
      </w:r>
      <w:proofErr w:type="spellStart"/>
      <w:r w:rsidRPr="00F310F6">
        <w:rPr>
          <w:rFonts w:ascii="Arial" w:hAnsi="Arial" w:cs="Arial"/>
          <w:sz w:val="18"/>
          <w:szCs w:val="18"/>
          <w:lang w:val="nl-BE"/>
        </w:rPr>
        <w:t>tiko</w:t>
      </w:r>
      <w:proofErr w:type="spellEnd"/>
      <w:r w:rsidRPr="00F310F6">
        <w:rPr>
          <w:rFonts w:ascii="Arial" w:hAnsi="Arial" w:cs="Arial"/>
          <w:sz w:val="18"/>
          <w:szCs w:val="18"/>
          <w:lang w:val="nl-BE"/>
        </w:rPr>
        <w:t xml:space="preserve"> en </w:t>
      </w:r>
      <w:proofErr w:type="spellStart"/>
      <w:r w:rsidRPr="00F310F6">
        <w:rPr>
          <w:rFonts w:ascii="Arial" w:hAnsi="Arial" w:cs="Arial"/>
          <w:sz w:val="18"/>
          <w:szCs w:val="18"/>
          <w:lang w:val="nl-BE"/>
        </w:rPr>
        <w:t>tado</w:t>
      </w:r>
      <w:proofErr w:type="spellEnd"/>
      <w:r w:rsidRPr="00F310F6">
        <w:rPr>
          <w:rFonts w:ascii="Arial" w:hAnsi="Arial" w:cs="Arial"/>
          <w:sz w:val="18"/>
          <w:szCs w:val="18"/>
          <w:lang w:val="nl-BE"/>
        </w:rPr>
        <w:t>°.</w:t>
      </w:r>
    </w:p>
    <w:p w14:paraId="255D1AC5" w14:textId="1465272F" w:rsidR="00CA0EA2" w:rsidRPr="00D97B13" w:rsidRDefault="00D97B13" w:rsidP="004A051C">
      <w:pPr>
        <w:spacing w:line="276" w:lineRule="auto"/>
        <w:jc w:val="both"/>
        <w:rPr>
          <w:rFonts w:ascii="Arial" w:hAnsi="Arial" w:cs="Arial"/>
          <w:sz w:val="18"/>
          <w:szCs w:val="18"/>
          <w:lang w:val="nl-BE"/>
        </w:rPr>
      </w:pPr>
      <w:hyperlink r:id="rId13" w:history="1">
        <w:r w:rsidRPr="005159B9">
          <w:rPr>
            <w:rStyle w:val="Hyperlink"/>
            <w:rFonts w:ascii="Arial" w:hAnsi="Arial" w:cs="Arial"/>
            <w:sz w:val="18"/>
            <w:szCs w:val="18"/>
            <w:lang w:val="nl-BE"/>
          </w:rPr>
          <w:t>https://junctiongrowthinvestors.com/</w:t>
        </w:r>
      </w:hyperlink>
      <w:r w:rsidR="00CA0EA2" w:rsidRPr="00D97B13">
        <w:rPr>
          <w:rFonts w:ascii="Arial" w:hAnsi="Arial" w:cs="Arial"/>
          <w:sz w:val="18"/>
          <w:szCs w:val="18"/>
          <w:lang w:val="nl-BE"/>
        </w:rPr>
        <w:t xml:space="preserve"> </w:t>
      </w:r>
    </w:p>
    <w:sectPr w:rsidR="00CA0EA2" w:rsidRPr="00D97B13" w:rsidSect="00BE2819">
      <w:headerReference w:type="default" r:id="rId14"/>
      <w:footerReference w:type="default" r:id="rId15"/>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745BF" w14:textId="77777777" w:rsidR="00817578" w:rsidRDefault="00817578" w:rsidP="00A21BD2">
      <w:pPr>
        <w:spacing w:after="0" w:line="240" w:lineRule="auto"/>
      </w:pPr>
      <w:r>
        <w:separator/>
      </w:r>
    </w:p>
  </w:endnote>
  <w:endnote w:type="continuationSeparator" w:id="0">
    <w:p w14:paraId="4CC186A0" w14:textId="77777777" w:rsidR="00817578" w:rsidRDefault="00817578" w:rsidP="00A21BD2">
      <w:pPr>
        <w:spacing w:after="0" w:line="240" w:lineRule="auto"/>
      </w:pPr>
      <w:r>
        <w:continuationSeparator/>
      </w:r>
    </w:p>
  </w:endnote>
  <w:endnote w:type="continuationNotice" w:id="1">
    <w:p w14:paraId="0D88299D" w14:textId="77777777" w:rsidR="00817578" w:rsidRDefault="008175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Regular">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37" w:type="dxa"/>
      <w:tblInd w:w="-115" w:type="dxa"/>
      <w:tblBorders>
        <w:bottom w:val="single" w:sz="6" w:space="0" w:color="000000"/>
      </w:tblBorders>
      <w:tblLayout w:type="fixed"/>
      <w:tblLook w:val="0000" w:firstRow="0" w:lastRow="0" w:firstColumn="0" w:lastColumn="0" w:noHBand="0" w:noVBand="0"/>
    </w:tblPr>
    <w:tblGrid>
      <w:gridCol w:w="4791"/>
      <w:gridCol w:w="5346"/>
    </w:tblGrid>
    <w:tr w:rsidR="00D02E61" w14:paraId="020410EF" w14:textId="77777777" w:rsidTr="00345B84">
      <w:trPr>
        <w:trHeight w:val="247"/>
      </w:trPr>
      <w:tc>
        <w:tcPr>
          <w:tcW w:w="4791" w:type="dxa"/>
        </w:tcPr>
        <w:p w14:paraId="530F4F78" w14:textId="06CC9D31" w:rsidR="00D02E61" w:rsidRDefault="00D02E61" w:rsidP="00D02E61">
          <w:pPr>
            <w:pBdr>
              <w:top w:val="nil"/>
              <w:left w:val="nil"/>
              <w:bottom w:val="nil"/>
              <w:right w:val="nil"/>
              <w:between w:val="nil"/>
            </w:pBdr>
            <w:tabs>
              <w:tab w:val="right" w:pos="4252"/>
              <w:tab w:val="right" w:pos="8504"/>
            </w:tabs>
            <w:rPr>
              <w:rFonts w:cs="DIN-Regular"/>
              <w:color w:val="000000"/>
              <w:sz w:val="16"/>
              <w:szCs w:val="16"/>
            </w:rPr>
          </w:pPr>
        </w:p>
      </w:tc>
      <w:tc>
        <w:tcPr>
          <w:tcW w:w="5346" w:type="dxa"/>
        </w:tcPr>
        <w:p w14:paraId="0D68A163" w14:textId="77777777" w:rsidR="00D02E61" w:rsidRDefault="00D02E61" w:rsidP="00D02E61">
          <w:pPr>
            <w:pBdr>
              <w:top w:val="nil"/>
              <w:left w:val="nil"/>
              <w:bottom w:val="nil"/>
              <w:right w:val="nil"/>
              <w:between w:val="nil"/>
            </w:pBdr>
            <w:tabs>
              <w:tab w:val="right" w:pos="4252"/>
              <w:tab w:val="right" w:pos="8504"/>
            </w:tabs>
            <w:jc w:val="right"/>
            <w:rPr>
              <w:rFonts w:cs="DIN-Regular"/>
              <w:color w:val="000000"/>
              <w:sz w:val="16"/>
              <w:szCs w:val="16"/>
            </w:rPr>
          </w:pPr>
          <w:r>
            <w:rPr>
              <w:rFonts w:cs="DIN-Regular"/>
              <w:color w:val="000000"/>
              <w:sz w:val="16"/>
              <w:szCs w:val="16"/>
            </w:rPr>
            <w:fldChar w:fldCharType="begin"/>
          </w:r>
          <w:r>
            <w:rPr>
              <w:rFonts w:cs="DIN-Regular"/>
              <w:color w:val="000000"/>
              <w:sz w:val="16"/>
              <w:szCs w:val="16"/>
            </w:rPr>
            <w:instrText>PAGE</w:instrText>
          </w:r>
          <w:r>
            <w:rPr>
              <w:rFonts w:cs="DIN-Regular"/>
              <w:color w:val="000000"/>
              <w:sz w:val="16"/>
              <w:szCs w:val="16"/>
            </w:rPr>
            <w:fldChar w:fldCharType="separate"/>
          </w:r>
          <w:r>
            <w:rPr>
              <w:rFonts w:cs="DIN-Regular"/>
              <w:color w:val="000000"/>
              <w:sz w:val="16"/>
              <w:szCs w:val="16"/>
            </w:rPr>
            <w:t>2</w:t>
          </w:r>
          <w:r>
            <w:rPr>
              <w:rFonts w:cs="DIN-Regular"/>
              <w:color w:val="000000"/>
              <w:sz w:val="16"/>
              <w:szCs w:val="16"/>
            </w:rPr>
            <w:fldChar w:fldCharType="end"/>
          </w:r>
          <w:r>
            <w:rPr>
              <w:rFonts w:cs="DIN-Regular"/>
              <w:color w:val="000000"/>
              <w:sz w:val="16"/>
              <w:szCs w:val="16"/>
            </w:rPr>
            <w:t xml:space="preserve"> / </w:t>
          </w:r>
          <w:r>
            <w:rPr>
              <w:rFonts w:cs="DIN-Regular"/>
              <w:color w:val="000000"/>
              <w:sz w:val="16"/>
              <w:szCs w:val="16"/>
            </w:rPr>
            <w:fldChar w:fldCharType="begin"/>
          </w:r>
          <w:r>
            <w:rPr>
              <w:rFonts w:cs="DIN-Regular"/>
              <w:color w:val="000000"/>
              <w:sz w:val="16"/>
              <w:szCs w:val="16"/>
            </w:rPr>
            <w:instrText>NUMPAGES</w:instrText>
          </w:r>
          <w:r>
            <w:rPr>
              <w:rFonts w:cs="DIN-Regular"/>
              <w:color w:val="000000"/>
              <w:sz w:val="16"/>
              <w:szCs w:val="16"/>
            </w:rPr>
            <w:fldChar w:fldCharType="separate"/>
          </w:r>
          <w:r>
            <w:rPr>
              <w:rFonts w:cs="DIN-Regular"/>
              <w:color w:val="000000"/>
              <w:sz w:val="16"/>
              <w:szCs w:val="16"/>
            </w:rPr>
            <w:t>5</w:t>
          </w:r>
          <w:r>
            <w:rPr>
              <w:rFonts w:cs="DIN-Regular"/>
              <w:color w:val="000000"/>
              <w:sz w:val="16"/>
              <w:szCs w:val="16"/>
            </w:rPr>
            <w:fldChar w:fldCharType="end"/>
          </w:r>
        </w:p>
      </w:tc>
    </w:tr>
  </w:tbl>
  <w:p w14:paraId="353CDF01" w14:textId="077ECBD1" w:rsidR="00036E71" w:rsidRDefault="008E52B6" w:rsidP="00D02E61">
    <w:pPr>
      <w:tabs>
        <w:tab w:val="center" w:pos="4320"/>
        <w:tab w:val="right" w:pos="8640"/>
        <w:tab w:val="left" w:pos="9270"/>
      </w:tabs>
      <w:spacing w:after="0" w:line="240" w:lineRule="auto"/>
      <w:jc w:val="center"/>
      <w:rPr>
        <w:rFonts w:ascii="Arial" w:eastAsia="Arial" w:hAnsi="Arial"/>
        <w:sz w:val="14"/>
        <w:szCs w:val="14"/>
        <w:lang w:val="sv-SE"/>
      </w:rPr>
    </w:pPr>
    <w:r>
      <w:rPr>
        <w:noProof/>
        <w:lang w:val="en-GB"/>
      </w:rPr>
      <w:drawing>
        <wp:anchor distT="0" distB="0" distL="114300" distR="114300" simplePos="0" relativeHeight="251658240" behindDoc="0" locked="0" layoutInCell="1" allowOverlap="1" wp14:anchorId="080A331D" wp14:editId="3294CC47">
          <wp:simplePos x="0" y="0"/>
          <wp:positionH relativeFrom="margin">
            <wp:posOffset>4828540</wp:posOffset>
          </wp:positionH>
          <wp:positionV relativeFrom="paragraph">
            <wp:posOffset>83820</wp:posOffset>
          </wp:positionV>
          <wp:extent cx="1522095" cy="339090"/>
          <wp:effectExtent l="0" t="0" r="0" b="3810"/>
          <wp:wrapNone/>
          <wp:docPr id="1"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black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2095" cy="3390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9D736" w14:textId="77777777" w:rsidR="00817578" w:rsidRDefault="00817578" w:rsidP="00A21BD2">
      <w:pPr>
        <w:spacing w:after="0" w:line="240" w:lineRule="auto"/>
      </w:pPr>
      <w:r>
        <w:separator/>
      </w:r>
    </w:p>
  </w:footnote>
  <w:footnote w:type="continuationSeparator" w:id="0">
    <w:p w14:paraId="4D591596" w14:textId="77777777" w:rsidR="00817578" w:rsidRDefault="00817578" w:rsidP="00A21BD2">
      <w:pPr>
        <w:spacing w:after="0" w:line="240" w:lineRule="auto"/>
      </w:pPr>
      <w:r>
        <w:continuationSeparator/>
      </w:r>
    </w:p>
  </w:footnote>
  <w:footnote w:type="continuationNotice" w:id="1">
    <w:p w14:paraId="5F60D4FB" w14:textId="77777777" w:rsidR="00817578" w:rsidRDefault="008175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F7B6" w14:textId="77777777" w:rsidR="00964A5F" w:rsidRDefault="00964A5F" w:rsidP="00964A5F">
    <w:pPr>
      <w:pStyle w:val="Header"/>
    </w:pPr>
    <w:r w:rsidRPr="00F7180F">
      <w:rPr>
        <w:rFonts w:ascii="Times New Roman" w:eastAsia="Times New Roman" w:hAnsi="Times New Roman" w:cs="Times New Roman"/>
        <w:noProof/>
        <w:kern w:val="0"/>
        <w:sz w:val="20"/>
        <w:szCs w:val="20"/>
        <w:lang w:val="en-AU"/>
        <w14:ligatures w14:val="none"/>
      </w:rPr>
      <w:drawing>
        <wp:anchor distT="0" distB="0" distL="114300" distR="114300" simplePos="0" relativeHeight="251658241" behindDoc="1" locked="0" layoutInCell="1" allowOverlap="1" wp14:anchorId="6A8AB0B2" wp14:editId="3F58F032">
          <wp:simplePos x="0" y="0"/>
          <wp:positionH relativeFrom="column">
            <wp:posOffset>2168525</wp:posOffset>
          </wp:positionH>
          <wp:positionV relativeFrom="paragraph">
            <wp:posOffset>90805</wp:posOffset>
          </wp:positionV>
          <wp:extent cx="1329055" cy="251460"/>
          <wp:effectExtent l="0" t="0" r="4445" b="0"/>
          <wp:wrapTight wrapText="bothSides">
            <wp:wrapPolygon edited="0">
              <wp:start x="0" y="0"/>
              <wp:lineTo x="0" y="19636"/>
              <wp:lineTo x="21363" y="19636"/>
              <wp:lineTo x="21363" y="0"/>
              <wp:lineTo x="0" y="0"/>
            </wp:wrapPolygon>
          </wp:wrapTight>
          <wp:docPr id="930987904" name="Picture 1" descr="A black letter and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987904" name="Picture 1" descr="A black letter and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9055" cy="2514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0" layoutInCell="1" allowOverlap="1" wp14:anchorId="332B0DE7" wp14:editId="5383FA1F">
          <wp:simplePos x="0" y="0"/>
          <wp:positionH relativeFrom="column">
            <wp:posOffset>31750</wp:posOffset>
          </wp:positionH>
          <wp:positionV relativeFrom="paragraph">
            <wp:posOffset>59055</wp:posOffset>
          </wp:positionV>
          <wp:extent cx="886120" cy="360000"/>
          <wp:effectExtent l="0" t="0" r="0" b="2540"/>
          <wp:wrapTight wrapText="bothSides">
            <wp:wrapPolygon edited="0">
              <wp:start x="7432" y="0"/>
              <wp:lineTo x="0" y="2290"/>
              <wp:lineTo x="0" y="20608"/>
              <wp:lineTo x="20903" y="20608"/>
              <wp:lineTo x="20903" y="2290"/>
              <wp:lineTo x="10219" y="0"/>
              <wp:lineTo x="7432" y="0"/>
            </wp:wrapPolygon>
          </wp:wrapTight>
          <wp:docPr id="1720433211" name="Picture 17204332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433211" name="Picture 1720433211" descr="A close 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6120" cy="3600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1" locked="0" layoutInCell="1" allowOverlap="1" wp14:anchorId="308F279B" wp14:editId="1B46418E">
          <wp:simplePos x="0" y="0"/>
          <wp:positionH relativeFrom="column">
            <wp:posOffset>4391025</wp:posOffset>
          </wp:positionH>
          <wp:positionV relativeFrom="paragraph">
            <wp:posOffset>6350</wp:posOffset>
          </wp:positionV>
          <wp:extent cx="1545600" cy="432000"/>
          <wp:effectExtent l="0" t="0" r="0" b="0"/>
          <wp:wrapTight wrapText="bothSides">
            <wp:wrapPolygon edited="0">
              <wp:start x="266" y="953"/>
              <wp:lineTo x="266" y="20012"/>
              <wp:lineTo x="5591" y="20012"/>
              <wp:lineTo x="5591" y="18106"/>
              <wp:lineTo x="20766" y="14294"/>
              <wp:lineTo x="20766" y="3812"/>
              <wp:lineTo x="5591" y="953"/>
              <wp:lineTo x="266" y="953"/>
            </wp:wrapPolygon>
          </wp:wrapTight>
          <wp:docPr id="6" name="Picture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background with a black square&#10;&#10;Description automatically generated with medium confiden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5600" cy="43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180F">
      <w:rPr>
        <w:noProof/>
      </w:rPr>
      <w:t xml:space="preserve"> </w:t>
    </w:r>
    <w:r>
      <w:t xml:space="preserve">                                 </w:t>
    </w:r>
  </w:p>
  <w:p w14:paraId="01C490D9" w14:textId="05527F56" w:rsidR="00A21BD2" w:rsidRDefault="003B107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855D9"/>
    <w:multiLevelType w:val="hybridMultilevel"/>
    <w:tmpl w:val="16760318"/>
    <w:lvl w:ilvl="0" w:tplc="6D200750">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AEE316C"/>
    <w:multiLevelType w:val="hybridMultilevel"/>
    <w:tmpl w:val="6ABC489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1257C2"/>
    <w:multiLevelType w:val="hybridMultilevel"/>
    <w:tmpl w:val="AADA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047BF"/>
    <w:multiLevelType w:val="hybridMultilevel"/>
    <w:tmpl w:val="5486F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0F2A99"/>
    <w:multiLevelType w:val="hybridMultilevel"/>
    <w:tmpl w:val="C27CAD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0947C4"/>
    <w:multiLevelType w:val="hybridMultilevel"/>
    <w:tmpl w:val="C1346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041D75"/>
    <w:multiLevelType w:val="hybridMultilevel"/>
    <w:tmpl w:val="ACBC58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7630054">
    <w:abstractNumId w:val="2"/>
  </w:num>
  <w:num w:numId="2" w16cid:durableId="1896774878">
    <w:abstractNumId w:val="3"/>
  </w:num>
  <w:num w:numId="3" w16cid:durableId="1641878640">
    <w:abstractNumId w:val="5"/>
  </w:num>
  <w:num w:numId="4" w16cid:durableId="1899978070">
    <w:abstractNumId w:val="6"/>
  </w:num>
  <w:num w:numId="5" w16cid:durableId="1941336209">
    <w:abstractNumId w:val="4"/>
  </w:num>
  <w:num w:numId="6" w16cid:durableId="583611859">
    <w:abstractNumId w:val="0"/>
  </w:num>
  <w:num w:numId="7" w16cid:durableId="1556743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EF726E"/>
    <w:rsid w:val="00000F6B"/>
    <w:rsid w:val="0000296A"/>
    <w:rsid w:val="00004F7F"/>
    <w:rsid w:val="00020FFE"/>
    <w:rsid w:val="00031E60"/>
    <w:rsid w:val="000334BD"/>
    <w:rsid w:val="00034FBE"/>
    <w:rsid w:val="00036E71"/>
    <w:rsid w:val="000400E8"/>
    <w:rsid w:val="0004018F"/>
    <w:rsid w:val="000420F7"/>
    <w:rsid w:val="0004389A"/>
    <w:rsid w:val="0004617F"/>
    <w:rsid w:val="00046F85"/>
    <w:rsid w:val="000508E5"/>
    <w:rsid w:val="00050A8D"/>
    <w:rsid w:val="00053082"/>
    <w:rsid w:val="000603ED"/>
    <w:rsid w:val="00064DE0"/>
    <w:rsid w:val="00067025"/>
    <w:rsid w:val="00067C03"/>
    <w:rsid w:val="00082E53"/>
    <w:rsid w:val="00084F31"/>
    <w:rsid w:val="000872DB"/>
    <w:rsid w:val="00090B3F"/>
    <w:rsid w:val="00090CCA"/>
    <w:rsid w:val="00091246"/>
    <w:rsid w:val="00091559"/>
    <w:rsid w:val="00093150"/>
    <w:rsid w:val="000A196A"/>
    <w:rsid w:val="000A2A5A"/>
    <w:rsid w:val="000A30D6"/>
    <w:rsid w:val="000A45C4"/>
    <w:rsid w:val="000A4A61"/>
    <w:rsid w:val="000A56FF"/>
    <w:rsid w:val="000A6B76"/>
    <w:rsid w:val="000A7B3D"/>
    <w:rsid w:val="000B52F3"/>
    <w:rsid w:val="000B6D40"/>
    <w:rsid w:val="000C1698"/>
    <w:rsid w:val="000C57C4"/>
    <w:rsid w:val="000C6A77"/>
    <w:rsid w:val="000D0267"/>
    <w:rsid w:val="000D4BF8"/>
    <w:rsid w:val="000D6378"/>
    <w:rsid w:val="000D659F"/>
    <w:rsid w:val="000D7CC4"/>
    <w:rsid w:val="000E0B53"/>
    <w:rsid w:val="000E17C4"/>
    <w:rsid w:val="000E20C5"/>
    <w:rsid w:val="000E357B"/>
    <w:rsid w:val="000E47B1"/>
    <w:rsid w:val="000E5E40"/>
    <w:rsid w:val="000E69CE"/>
    <w:rsid w:val="000F0E37"/>
    <w:rsid w:val="000F44A9"/>
    <w:rsid w:val="000F5120"/>
    <w:rsid w:val="000F6F03"/>
    <w:rsid w:val="000F715C"/>
    <w:rsid w:val="00100590"/>
    <w:rsid w:val="001033B6"/>
    <w:rsid w:val="001064F1"/>
    <w:rsid w:val="001065C2"/>
    <w:rsid w:val="00110ABA"/>
    <w:rsid w:val="00113EA9"/>
    <w:rsid w:val="001163BF"/>
    <w:rsid w:val="00124B18"/>
    <w:rsid w:val="00125762"/>
    <w:rsid w:val="00125B9C"/>
    <w:rsid w:val="001273B9"/>
    <w:rsid w:val="00130542"/>
    <w:rsid w:val="00132910"/>
    <w:rsid w:val="00141D39"/>
    <w:rsid w:val="001441B1"/>
    <w:rsid w:val="001464FD"/>
    <w:rsid w:val="00147120"/>
    <w:rsid w:val="00147AE9"/>
    <w:rsid w:val="00147E43"/>
    <w:rsid w:val="00150AF5"/>
    <w:rsid w:val="00152805"/>
    <w:rsid w:val="00153E73"/>
    <w:rsid w:val="00157DB2"/>
    <w:rsid w:val="00160AD7"/>
    <w:rsid w:val="00163E6F"/>
    <w:rsid w:val="00164F9F"/>
    <w:rsid w:val="0016595E"/>
    <w:rsid w:val="0017095A"/>
    <w:rsid w:val="001728B6"/>
    <w:rsid w:val="00174369"/>
    <w:rsid w:val="00174BFC"/>
    <w:rsid w:val="001764F2"/>
    <w:rsid w:val="001805B0"/>
    <w:rsid w:val="00182BB9"/>
    <w:rsid w:val="00182F28"/>
    <w:rsid w:val="00187CD1"/>
    <w:rsid w:val="00187D22"/>
    <w:rsid w:val="00187ED2"/>
    <w:rsid w:val="001907A3"/>
    <w:rsid w:val="0019160B"/>
    <w:rsid w:val="001923E3"/>
    <w:rsid w:val="00197BA5"/>
    <w:rsid w:val="001A1AB2"/>
    <w:rsid w:val="001A3526"/>
    <w:rsid w:val="001B0661"/>
    <w:rsid w:val="001B2127"/>
    <w:rsid w:val="001B58A3"/>
    <w:rsid w:val="001B596B"/>
    <w:rsid w:val="001B6CE1"/>
    <w:rsid w:val="001C1056"/>
    <w:rsid w:val="001C11A8"/>
    <w:rsid w:val="001C1618"/>
    <w:rsid w:val="001C2E4D"/>
    <w:rsid w:val="001C64F4"/>
    <w:rsid w:val="001D0381"/>
    <w:rsid w:val="001D0EA9"/>
    <w:rsid w:val="001D13F1"/>
    <w:rsid w:val="001D2278"/>
    <w:rsid w:val="001D2564"/>
    <w:rsid w:val="001D326A"/>
    <w:rsid w:val="001D4ED1"/>
    <w:rsid w:val="001D5476"/>
    <w:rsid w:val="001E3CEC"/>
    <w:rsid w:val="001E482C"/>
    <w:rsid w:val="001E4AB1"/>
    <w:rsid w:val="001E532E"/>
    <w:rsid w:val="001E6FC5"/>
    <w:rsid w:val="001F266F"/>
    <w:rsid w:val="001F7309"/>
    <w:rsid w:val="001F793A"/>
    <w:rsid w:val="00201ECB"/>
    <w:rsid w:val="00203052"/>
    <w:rsid w:val="00204969"/>
    <w:rsid w:val="00204CEA"/>
    <w:rsid w:val="002056C3"/>
    <w:rsid w:val="00206BA3"/>
    <w:rsid w:val="00221F6C"/>
    <w:rsid w:val="002234E0"/>
    <w:rsid w:val="00224608"/>
    <w:rsid w:val="00225C06"/>
    <w:rsid w:val="002262AF"/>
    <w:rsid w:val="002268FF"/>
    <w:rsid w:val="00227A67"/>
    <w:rsid w:val="00230A44"/>
    <w:rsid w:val="00230B92"/>
    <w:rsid w:val="00231039"/>
    <w:rsid w:val="00234185"/>
    <w:rsid w:val="00234F26"/>
    <w:rsid w:val="00234F32"/>
    <w:rsid w:val="00235F4E"/>
    <w:rsid w:val="00236C12"/>
    <w:rsid w:val="00237A3E"/>
    <w:rsid w:val="002420BF"/>
    <w:rsid w:val="002427B5"/>
    <w:rsid w:val="0024436F"/>
    <w:rsid w:val="002464F2"/>
    <w:rsid w:val="00246B09"/>
    <w:rsid w:val="00253003"/>
    <w:rsid w:val="00253729"/>
    <w:rsid w:val="0025734F"/>
    <w:rsid w:val="00257615"/>
    <w:rsid w:val="00257B95"/>
    <w:rsid w:val="00260321"/>
    <w:rsid w:val="002606C7"/>
    <w:rsid w:val="002613AD"/>
    <w:rsid w:val="002614D6"/>
    <w:rsid w:val="00262037"/>
    <w:rsid w:val="00263BFC"/>
    <w:rsid w:val="002643FD"/>
    <w:rsid w:val="002653E2"/>
    <w:rsid w:val="0027575D"/>
    <w:rsid w:val="00286148"/>
    <w:rsid w:val="00287B22"/>
    <w:rsid w:val="0029014A"/>
    <w:rsid w:val="00292A2F"/>
    <w:rsid w:val="00293609"/>
    <w:rsid w:val="00294B4C"/>
    <w:rsid w:val="002A2FF0"/>
    <w:rsid w:val="002A52A8"/>
    <w:rsid w:val="002A57C3"/>
    <w:rsid w:val="002B0419"/>
    <w:rsid w:val="002B0457"/>
    <w:rsid w:val="002B1CEA"/>
    <w:rsid w:val="002B20EC"/>
    <w:rsid w:val="002B4ADD"/>
    <w:rsid w:val="002B7291"/>
    <w:rsid w:val="002C1D59"/>
    <w:rsid w:val="002C272B"/>
    <w:rsid w:val="002C3AFC"/>
    <w:rsid w:val="002C512A"/>
    <w:rsid w:val="002E12E6"/>
    <w:rsid w:val="002E4E46"/>
    <w:rsid w:val="002E58A6"/>
    <w:rsid w:val="002F1092"/>
    <w:rsid w:val="002F25C4"/>
    <w:rsid w:val="002F6FFF"/>
    <w:rsid w:val="002F757A"/>
    <w:rsid w:val="00304E37"/>
    <w:rsid w:val="00306C2F"/>
    <w:rsid w:val="003116CA"/>
    <w:rsid w:val="00320314"/>
    <w:rsid w:val="00322E1C"/>
    <w:rsid w:val="00323686"/>
    <w:rsid w:val="003238E5"/>
    <w:rsid w:val="0032598F"/>
    <w:rsid w:val="00326550"/>
    <w:rsid w:val="00331A34"/>
    <w:rsid w:val="00335F7F"/>
    <w:rsid w:val="003415E3"/>
    <w:rsid w:val="00341FC1"/>
    <w:rsid w:val="00343B34"/>
    <w:rsid w:val="00345AE1"/>
    <w:rsid w:val="00345B84"/>
    <w:rsid w:val="00351A8B"/>
    <w:rsid w:val="00354540"/>
    <w:rsid w:val="0035620D"/>
    <w:rsid w:val="00356E1D"/>
    <w:rsid w:val="00362EA7"/>
    <w:rsid w:val="00365A15"/>
    <w:rsid w:val="00365DD3"/>
    <w:rsid w:val="003661EF"/>
    <w:rsid w:val="003707F2"/>
    <w:rsid w:val="0037123E"/>
    <w:rsid w:val="0037264D"/>
    <w:rsid w:val="00373FD5"/>
    <w:rsid w:val="0037523D"/>
    <w:rsid w:val="003761D7"/>
    <w:rsid w:val="00383BED"/>
    <w:rsid w:val="003859E5"/>
    <w:rsid w:val="00394224"/>
    <w:rsid w:val="00394C7B"/>
    <w:rsid w:val="003A0909"/>
    <w:rsid w:val="003A306D"/>
    <w:rsid w:val="003A3EBB"/>
    <w:rsid w:val="003A7389"/>
    <w:rsid w:val="003A767A"/>
    <w:rsid w:val="003B1079"/>
    <w:rsid w:val="003B1B3B"/>
    <w:rsid w:val="003B600E"/>
    <w:rsid w:val="003C0BF8"/>
    <w:rsid w:val="003C1F66"/>
    <w:rsid w:val="003C251A"/>
    <w:rsid w:val="003C46AD"/>
    <w:rsid w:val="003C4C2D"/>
    <w:rsid w:val="003C7E84"/>
    <w:rsid w:val="003D01E1"/>
    <w:rsid w:val="003D3946"/>
    <w:rsid w:val="003D4A26"/>
    <w:rsid w:val="003E1670"/>
    <w:rsid w:val="003E25D0"/>
    <w:rsid w:val="003E5FFB"/>
    <w:rsid w:val="003F0D17"/>
    <w:rsid w:val="003F2199"/>
    <w:rsid w:val="003F22D5"/>
    <w:rsid w:val="003F48AB"/>
    <w:rsid w:val="003F6A66"/>
    <w:rsid w:val="003F6CFE"/>
    <w:rsid w:val="00401018"/>
    <w:rsid w:val="00401711"/>
    <w:rsid w:val="0040339E"/>
    <w:rsid w:val="00405578"/>
    <w:rsid w:val="0040557C"/>
    <w:rsid w:val="00410E2B"/>
    <w:rsid w:val="0041267A"/>
    <w:rsid w:val="00414B1F"/>
    <w:rsid w:val="0041632F"/>
    <w:rsid w:val="00416E13"/>
    <w:rsid w:val="0041735F"/>
    <w:rsid w:val="00420123"/>
    <w:rsid w:val="00421BC9"/>
    <w:rsid w:val="00422E5D"/>
    <w:rsid w:val="00423184"/>
    <w:rsid w:val="00424A16"/>
    <w:rsid w:val="00424EB6"/>
    <w:rsid w:val="00425851"/>
    <w:rsid w:val="00436B93"/>
    <w:rsid w:val="00440006"/>
    <w:rsid w:val="004448A0"/>
    <w:rsid w:val="00446B01"/>
    <w:rsid w:val="00447AD7"/>
    <w:rsid w:val="00450C2C"/>
    <w:rsid w:val="00454A13"/>
    <w:rsid w:val="004550CC"/>
    <w:rsid w:val="00456E42"/>
    <w:rsid w:val="00457548"/>
    <w:rsid w:val="0046728C"/>
    <w:rsid w:val="00477645"/>
    <w:rsid w:val="00480312"/>
    <w:rsid w:val="00481624"/>
    <w:rsid w:val="004853DD"/>
    <w:rsid w:val="00485D9C"/>
    <w:rsid w:val="00490134"/>
    <w:rsid w:val="004908FB"/>
    <w:rsid w:val="00493805"/>
    <w:rsid w:val="00493E25"/>
    <w:rsid w:val="00495181"/>
    <w:rsid w:val="00497393"/>
    <w:rsid w:val="004A051C"/>
    <w:rsid w:val="004A1246"/>
    <w:rsid w:val="004A25EC"/>
    <w:rsid w:val="004A3929"/>
    <w:rsid w:val="004A5C89"/>
    <w:rsid w:val="004A5D60"/>
    <w:rsid w:val="004B28AC"/>
    <w:rsid w:val="004B2D10"/>
    <w:rsid w:val="004B2E64"/>
    <w:rsid w:val="004B4DC9"/>
    <w:rsid w:val="004B62F8"/>
    <w:rsid w:val="004C3300"/>
    <w:rsid w:val="004C33E2"/>
    <w:rsid w:val="004C44FB"/>
    <w:rsid w:val="004C58E3"/>
    <w:rsid w:val="004D0D4F"/>
    <w:rsid w:val="004D1B70"/>
    <w:rsid w:val="004D4288"/>
    <w:rsid w:val="004D540B"/>
    <w:rsid w:val="004D5BC2"/>
    <w:rsid w:val="004D7523"/>
    <w:rsid w:val="004E1E6C"/>
    <w:rsid w:val="004F0993"/>
    <w:rsid w:val="004F1C39"/>
    <w:rsid w:val="004F53A9"/>
    <w:rsid w:val="004F6AB0"/>
    <w:rsid w:val="005069E3"/>
    <w:rsid w:val="00507D8A"/>
    <w:rsid w:val="00511496"/>
    <w:rsid w:val="005141F0"/>
    <w:rsid w:val="00514A88"/>
    <w:rsid w:val="00514CD7"/>
    <w:rsid w:val="00515DB1"/>
    <w:rsid w:val="00517D01"/>
    <w:rsid w:val="00525122"/>
    <w:rsid w:val="00530E29"/>
    <w:rsid w:val="00536D27"/>
    <w:rsid w:val="00537B98"/>
    <w:rsid w:val="005400F2"/>
    <w:rsid w:val="00542366"/>
    <w:rsid w:val="0054474D"/>
    <w:rsid w:val="00544C4B"/>
    <w:rsid w:val="005454FA"/>
    <w:rsid w:val="005459F7"/>
    <w:rsid w:val="00546702"/>
    <w:rsid w:val="00546DC8"/>
    <w:rsid w:val="00546F06"/>
    <w:rsid w:val="00551B04"/>
    <w:rsid w:val="00551EA2"/>
    <w:rsid w:val="00553B80"/>
    <w:rsid w:val="00557579"/>
    <w:rsid w:val="00561901"/>
    <w:rsid w:val="00562164"/>
    <w:rsid w:val="00562A89"/>
    <w:rsid w:val="00564F67"/>
    <w:rsid w:val="0056595E"/>
    <w:rsid w:val="005668D4"/>
    <w:rsid w:val="005674A9"/>
    <w:rsid w:val="00574DF2"/>
    <w:rsid w:val="00581A9F"/>
    <w:rsid w:val="0058313A"/>
    <w:rsid w:val="00586235"/>
    <w:rsid w:val="0058719E"/>
    <w:rsid w:val="00587F25"/>
    <w:rsid w:val="005905D1"/>
    <w:rsid w:val="00590D57"/>
    <w:rsid w:val="00592F4A"/>
    <w:rsid w:val="00594E5B"/>
    <w:rsid w:val="005966CA"/>
    <w:rsid w:val="00596A44"/>
    <w:rsid w:val="005A011B"/>
    <w:rsid w:val="005A04F0"/>
    <w:rsid w:val="005A1AC3"/>
    <w:rsid w:val="005A274C"/>
    <w:rsid w:val="005A3E97"/>
    <w:rsid w:val="005A7D4C"/>
    <w:rsid w:val="005B1C3D"/>
    <w:rsid w:val="005B7965"/>
    <w:rsid w:val="005C6642"/>
    <w:rsid w:val="005D4401"/>
    <w:rsid w:val="005D4628"/>
    <w:rsid w:val="005D68DA"/>
    <w:rsid w:val="005E1429"/>
    <w:rsid w:val="005E23B2"/>
    <w:rsid w:val="005E3DA8"/>
    <w:rsid w:val="005E60CA"/>
    <w:rsid w:val="005F0792"/>
    <w:rsid w:val="005F209C"/>
    <w:rsid w:val="005F7377"/>
    <w:rsid w:val="005F7429"/>
    <w:rsid w:val="00604D7C"/>
    <w:rsid w:val="006066DC"/>
    <w:rsid w:val="00606F14"/>
    <w:rsid w:val="006075F2"/>
    <w:rsid w:val="006104F5"/>
    <w:rsid w:val="00616C90"/>
    <w:rsid w:val="006174C4"/>
    <w:rsid w:val="00622721"/>
    <w:rsid w:val="00623338"/>
    <w:rsid w:val="00626182"/>
    <w:rsid w:val="00632D0C"/>
    <w:rsid w:val="00644F95"/>
    <w:rsid w:val="00645C84"/>
    <w:rsid w:val="0064647A"/>
    <w:rsid w:val="00650384"/>
    <w:rsid w:val="00650936"/>
    <w:rsid w:val="00651EB4"/>
    <w:rsid w:val="00653A4D"/>
    <w:rsid w:val="00654208"/>
    <w:rsid w:val="00656157"/>
    <w:rsid w:val="0066213E"/>
    <w:rsid w:val="00662F10"/>
    <w:rsid w:val="00664563"/>
    <w:rsid w:val="0066580E"/>
    <w:rsid w:val="006766D9"/>
    <w:rsid w:val="006804FF"/>
    <w:rsid w:val="00681923"/>
    <w:rsid w:val="00682614"/>
    <w:rsid w:val="006877C0"/>
    <w:rsid w:val="00690CEA"/>
    <w:rsid w:val="006910BA"/>
    <w:rsid w:val="00693A97"/>
    <w:rsid w:val="00694564"/>
    <w:rsid w:val="0069758D"/>
    <w:rsid w:val="006A0677"/>
    <w:rsid w:val="006A1931"/>
    <w:rsid w:val="006A1A15"/>
    <w:rsid w:val="006A262B"/>
    <w:rsid w:val="006A66D5"/>
    <w:rsid w:val="006A6AE3"/>
    <w:rsid w:val="006B0FAE"/>
    <w:rsid w:val="006B1BDD"/>
    <w:rsid w:val="006B1CC6"/>
    <w:rsid w:val="006B2312"/>
    <w:rsid w:val="006B2A2F"/>
    <w:rsid w:val="006B3BDD"/>
    <w:rsid w:val="006B4A0A"/>
    <w:rsid w:val="006B6DB5"/>
    <w:rsid w:val="006C1EC1"/>
    <w:rsid w:val="006C2801"/>
    <w:rsid w:val="006C4692"/>
    <w:rsid w:val="006C4C3A"/>
    <w:rsid w:val="006C7CA9"/>
    <w:rsid w:val="006D3941"/>
    <w:rsid w:val="006D6066"/>
    <w:rsid w:val="006D6B77"/>
    <w:rsid w:val="006D703C"/>
    <w:rsid w:val="006F10CD"/>
    <w:rsid w:val="006F2083"/>
    <w:rsid w:val="006F31C6"/>
    <w:rsid w:val="006F364A"/>
    <w:rsid w:val="006F3991"/>
    <w:rsid w:val="00700D35"/>
    <w:rsid w:val="00702C59"/>
    <w:rsid w:val="00704219"/>
    <w:rsid w:val="00707DBF"/>
    <w:rsid w:val="00712166"/>
    <w:rsid w:val="00712175"/>
    <w:rsid w:val="007141AF"/>
    <w:rsid w:val="00715DC1"/>
    <w:rsid w:val="00716C2B"/>
    <w:rsid w:val="0071707D"/>
    <w:rsid w:val="00720402"/>
    <w:rsid w:val="0072408B"/>
    <w:rsid w:val="007246A9"/>
    <w:rsid w:val="0072519C"/>
    <w:rsid w:val="007256CC"/>
    <w:rsid w:val="00726701"/>
    <w:rsid w:val="00732233"/>
    <w:rsid w:val="00737BCE"/>
    <w:rsid w:val="00742C0B"/>
    <w:rsid w:val="00743188"/>
    <w:rsid w:val="00744904"/>
    <w:rsid w:val="0074764F"/>
    <w:rsid w:val="00756A7E"/>
    <w:rsid w:val="0076067E"/>
    <w:rsid w:val="007620EC"/>
    <w:rsid w:val="00762574"/>
    <w:rsid w:val="00762DAC"/>
    <w:rsid w:val="00771194"/>
    <w:rsid w:val="007736C7"/>
    <w:rsid w:val="00790FAF"/>
    <w:rsid w:val="00791CE6"/>
    <w:rsid w:val="007929EB"/>
    <w:rsid w:val="007942E3"/>
    <w:rsid w:val="0079474A"/>
    <w:rsid w:val="00797813"/>
    <w:rsid w:val="007A0215"/>
    <w:rsid w:val="007A0927"/>
    <w:rsid w:val="007A1BE4"/>
    <w:rsid w:val="007A37BE"/>
    <w:rsid w:val="007A5829"/>
    <w:rsid w:val="007A6D56"/>
    <w:rsid w:val="007A6DD6"/>
    <w:rsid w:val="007A7782"/>
    <w:rsid w:val="007B026F"/>
    <w:rsid w:val="007B0405"/>
    <w:rsid w:val="007B3688"/>
    <w:rsid w:val="007B4F44"/>
    <w:rsid w:val="007C0098"/>
    <w:rsid w:val="007C0BAC"/>
    <w:rsid w:val="007C5522"/>
    <w:rsid w:val="007D0889"/>
    <w:rsid w:val="007D14D1"/>
    <w:rsid w:val="007D5885"/>
    <w:rsid w:val="007D6B7B"/>
    <w:rsid w:val="007E0BD7"/>
    <w:rsid w:val="007E2534"/>
    <w:rsid w:val="007E3B42"/>
    <w:rsid w:val="007E4128"/>
    <w:rsid w:val="00800B0D"/>
    <w:rsid w:val="00800B12"/>
    <w:rsid w:val="00801F55"/>
    <w:rsid w:val="00803D1A"/>
    <w:rsid w:val="00806687"/>
    <w:rsid w:val="00810BF4"/>
    <w:rsid w:val="00811E4C"/>
    <w:rsid w:val="00813696"/>
    <w:rsid w:val="00813B66"/>
    <w:rsid w:val="00814A47"/>
    <w:rsid w:val="00817547"/>
    <w:rsid w:val="00817578"/>
    <w:rsid w:val="008201B2"/>
    <w:rsid w:val="008208F9"/>
    <w:rsid w:val="00821201"/>
    <w:rsid w:val="0082164E"/>
    <w:rsid w:val="008230BB"/>
    <w:rsid w:val="00826C8B"/>
    <w:rsid w:val="00826C9C"/>
    <w:rsid w:val="00830D72"/>
    <w:rsid w:val="00832782"/>
    <w:rsid w:val="008339C1"/>
    <w:rsid w:val="00835553"/>
    <w:rsid w:val="0083706F"/>
    <w:rsid w:val="00847701"/>
    <w:rsid w:val="008523BE"/>
    <w:rsid w:val="00852E4C"/>
    <w:rsid w:val="0086001A"/>
    <w:rsid w:val="0086271A"/>
    <w:rsid w:val="008645B2"/>
    <w:rsid w:val="00864F8C"/>
    <w:rsid w:val="00871BDB"/>
    <w:rsid w:val="008721D1"/>
    <w:rsid w:val="00873458"/>
    <w:rsid w:val="00874D63"/>
    <w:rsid w:val="00875E39"/>
    <w:rsid w:val="0087707F"/>
    <w:rsid w:val="008801B1"/>
    <w:rsid w:val="008801C6"/>
    <w:rsid w:val="00881518"/>
    <w:rsid w:val="00885521"/>
    <w:rsid w:val="008927B8"/>
    <w:rsid w:val="00892CF8"/>
    <w:rsid w:val="008A13E7"/>
    <w:rsid w:val="008A2AAB"/>
    <w:rsid w:val="008A3B44"/>
    <w:rsid w:val="008B07B5"/>
    <w:rsid w:val="008B6AEC"/>
    <w:rsid w:val="008B6E4C"/>
    <w:rsid w:val="008C4203"/>
    <w:rsid w:val="008C5919"/>
    <w:rsid w:val="008C5A47"/>
    <w:rsid w:val="008C6E21"/>
    <w:rsid w:val="008D1E9A"/>
    <w:rsid w:val="008D32B1"/>
    <w:rsid w:val="008D3B85"/>
    <w:rsid w:val="008D3BA6"/>
    <w:rsid w:val="008D5310"/>
    <w:rsid w:val="008D59EE"/>
    <w:rsid w:val="008D62EB"/>
    <w:rsid w:val="008E0BCE"/>
    <w:rsid w:val="008E1FA5"/>
    <w:rsid w:val="008E2E01"/>
    <w:rsid w:val="008E52B6"/>
    <w:rsid w:val="008E58B7"/>
    <w:rsid w:val="008E76C5"/>
    <w:rsid w:val="008F1851"/>
    <w:rsid w:val="008F6197"/>
    <w:rsid w:val="008F70B8"/>
    <w:rsid w:val="009016B1"/>
    <w:rsid w:val="00905C58"/>
    <w:rsid w:val="00906060"/>
    <w:rsid w:val="00907F59"/>
    <w:rsid w:val="00911D3B"/>
    <w:rsid w:val="0091255F"/>
    <w:rsid w:val="00916AE4"/>
    <w:rsid w:val="00917AB4"/>
    <w:rsid w:val="00920D4B"/>
    <w:rsid w:val="0092241A"/>
    <w:rsid w:val="0092290F"/>
    <w:rsid w:val="00932809"/>
    <w:rsid w:val="00933304"/>
    <w:rsid w:val="0093393D"/>
    <w:rsid w:val="009343D2"/>
    <w:rsid w:val="009374C0"/>
    <w:rsid w:val="0094255F"/>
    <w:rsid w:val="00944CBE"/>
    <w:rsid w:val="00944CD8"/>
    <w:rsid w:val="00944F5D"/>
    <w:rsid w:val="0094639F"/>
    <w:rsid w:val="00946D77"/>
    <w:rsid w:val="00950429"/>
    <w:rsid w:val="00954519"/>
    <w:rsid w:val="00956E5F"/>
    <w:rsid w:val="00957CD8"/>
    <w:rsid w:val="009624F5"/>
    <w:rsid w:val="0096251C"/>
    <w:rsid w:val="00963EA5"/>
    <w:rsid w:val="00964A54"/>
    <w:rsid w:val="00964A5F"/>
    <w:rsid w:val="00965827"/>
    <w:rsid w:val="00966093"/>
    <w:rsid w:val="00966C66"/>
    <w:rsid w:val="00967DDE"/>
    <w:rsid w:val="0097019B"/>
    <w:rsid w:val="00973B35"/>
    <w:rsid w:val="009747DC"/>
    <w:rsid w:val="00974A59"/>
    <w:rsid w:val="00974FD9"/>
    <w:rsid w:val="009756BA"/>
    <w:rsid w:val="00980002"/>
    <w:rsid w:val="00980601"/>
    <w:rsid w:val="009806ED"/>
    <w:rsid w:val="009808AD"/>
    <w:rsid w:val="00980D82"/>
    <w:rsid w:val="00982E78"/>
    <w:rsid w:val="00986287"/>
    <w:rsid w:val="00990AA0"/>
    <w:rsid w:val="00991EF1"/>
    <w:rsid w:val="0099216E"/>
    <w:rsid w:val="00992F4B"/>
    <w:rsid w:val="00994ABE"/>
    <w:rsid w:val="00996082"/>
    <w:rsid w:val="00997D30"/>
    <w:rsid w:val="009A0D5A"/>
    <w:rsid w:val="009A2F6D"/>
    <w:rsid w:val="009A3C60"/>
    <w:rsid w:val="009A4C27"/>
    <w:rsid w:val="009B2E21"/>
    <w:rsid w:val="009B3721"/>
    <w:rsid w:val="009B7ADD"/>
    <w:rsid w:val="009C2FDD"/>
    <w:rsid w:val="009C5D31"/>
    <w:rsid w:val="009C71A7"/>
    <w:rsid w:val="009C774C"/>
    <w:rsid w:val="009E3D38"/>
    <w:rsid w:val="009E5752"/>
    <w:rsid w:val="009F17D6"/>
    <w:rsid w:val="009F41A7"/>
    <w:rsid w:val="009F46CA"/>
    <w:rsid w:val="009F57C8"/>
    <w:rsid w:val="009F7C4A"/>
    <w:rsid w:val="00A01328"/>
    <w:rsid w:val="00A04385"/>
    <w:rsid w:val="00A05D68"/>
    <w:rsid w:val="00A078EA"/>
    <w:rsid w:val="00A10DCD"/>
    <w:rsid w:val="00A11EBD"/>
    <w:rsid w:val="00A1506E"/>
    <w:rsid w:val="00A20F69"/>
    <w:rsid w:val="00A21BD2"/>
    <w:rsid w:val="00A221EF"/>
    <w:rsid w:val="00A22A89"/>
    <w:rsid w:val="00A271FD"/>
    <w:rsid w:val="00A30E6E"/>
    <w:rsid w:val="00A32CA9"/>
    <w:rsid w:val="00A34583"/>
    <w:rsid w:val="00A37193"/>
    <w:rsid w:val="00A40745"/>
    <w:rsid w:val="00A40D27"/>
    <w:rsid w:val="00A41154"/>
    <w:rsid w:val="00A45CCF"/>
    <w:rsid w:val="00A46FA0"/>
    <w:rsid w:val="00A533E3"/>
    <w:rsid w:val="00A54A00"/>
    <w:rsid w:val="00A6145C"/>
    <w:rsid w:val="00A614D5"/>
    <w:rsid w:val="00A6468D"/>
    <w:rsid w:val="00A66A70"/>
    <w:rsid w:val="00A679A8"/>
    <w:rsid w:val="00A726F0"/>
    <w:rsid w:val="00A73EFC"/>
    <w:rsid w:val="00A75C76"/>
    <w:rsid w:val="00A7768F"/>
    <w:rsid w:val="00A77C62"/>
    <w:rsid w:val="00A827F7"/>
    <w:rsid w:val="00A86CA3"/>
    <w:rsid w:val="00A87947"/>
    <w:rsid w:val="00A935F7"/>
    <w:rsid w:val="00A940EF"/>
    <w:rsid w:val="00A94743"/>
    <w:rsid w:val="00A95419"/>
    <w:rsid w:val="00A958DF"/>
    <w:rsid w:val="00A9685C"/>
    <w:rsid w:val="00A96D6C"/>
    <w:rsid w:val="00AA130A"/>
    <w:rsid w:val="00AA2B3F"/>
    <w:rsid w:val="00AA5CFE"/>
    <w:rsid w:val="00AB0D29"/>
    <w:rsid w:val="00AB0FE5"/>
    <w:rsid w:val="00AB1C48"/>
    <w:rsid w:val="00AB1EEF"/>
    <w:rsid w:val="00AB319D"/>
    <w:rsid w:val="00AB4CBB"/>
    <w:rsid w:val="00AB6126"/>
    <w:rsid w:val="00AB69B9"/>
    <w:rsid w:val="00AC366A"/>
    <w:rsid w:val="00AC5711"/>
    <w:rsid w:val="00AD00D6"/>
    <w:rsid w:val="00AD226C"/>
    <w:rsid w:val="00AE12D4"/>
    <w:rsid w:val="00AE544C"/>
    <w:rsid w:val="00AE54A6"/>
    <w:rsid w:val="00AF349B"/>
    <w:rsid w:val="00AF63AE"/>
    <w:rsid w:val="00AF6640"/>
    <w:rsid w:val="00AF680B"/>
    <w:rsid w:val="00B00802"/>
    <w:rsid w:val="00B01C0A"/>
    <w:rsid w:val="00B03682"/>
    <w:rsid w:val="00B06CCA"/>
    <w:rsid w:val="00B07115"/>
    <w:rsid w:val="00B07A3D"/>
    <w:rsid w:val="00B07E9B"/>
    <w:rsid w:val="00B13A90"/>
    <w:rsid w:val="00B148A7"/>
    <w:rsid w:val="00B153CB"/>
    <w:rsid w:val="00B16ACD"/>
    <w:rsid w:val="00B222B8"/>
    <w:rsid w:val="00B25222"/>
    <w:rsid w:val="00B2729F"/>
    <w:rsid w:val="00B27D49"/>
    <w:rsid w:val="00B3000F"/>
    <w:rsid w:val="00B337C3"/>
    <w:rsid w:val="00B35F8C"/>
    <w:rsid w:val="00B40854"/>
    <w:rsid w:val="00B40D2E"/>
    <w:rsid w:val="00B41D22"/>
    <w:rsid w:val="00B51CC9"/>
    <w:rsid w:val="00B54E66"/>
    <w:rsid w:val="00B5543B"/>
    <w:rsid w:val="00B56621"/>
    <w:rsid w:val="00B57C1D"/>
    <w:rsid w:val="00B57ED7"/>
    <w:rsid w:val="00B60986"/>
    <w:rsid w:val="00B61FFB"/>
    <w:rsid w:val="00B65149"/>
    <w:rsid w:val="00B656B9"/>
    <w:rsid w:val="00B65BCC"/>
    <w:rsid w:val="00B663D4"/>
    <w:rsid w:val="00B67DD9"/>
    <w:rsid w:val="00B73BAB"/>
    <w:rsid w:val="00B750D9"/>
    <w:rsid w:val="00B753C5"/>
    <w:rsid w:val="00B75433"/>
    <w:rsid w:val="00B77665"/>
    <w:rsid w:val="00B82F1C"/>
    <w:rsid w:val="00B852F0"/>
    <w:rsid w:val="00B87F73"/>
    <w:rsid w:val="00B91C3E"/>
    <w:rsid w:val="00B9205B"/>
    <w:rsid w:val="00B955FE"/>
    <w:rsid w:val="00B97278"/>
    <w:rsid w:val="00B97577"/>
    <w:rsid w:val="00BA03FB"/>
    <w:rsid w:val="00BA3169"/>
    <w:rsid w:val="00BA5C51"/>
    <w:rsid w:val="00BB21A3"/>
    <w:rsid w:val="00BB2299"/>
    <w:rsid w:val="00BB55B8"/>
    <w:rsid w:val="00BB5A58"/>
    <w:rsid w:val="00BB6831"/>
    <w:rsid w:val="00BB759C"/>
    <w:rsid w:val="00BC5777"/>
    <w:rsid w:val="00BD68D2"/>
    <w:rsid w:val="00BD69B6"/>
    <w:rsid w:val="00BE10BB"/>
    <w:rsid w:val="00BE19CB"/>
    <w:rsid w:val="00BE2819"/>
    <w:rsid w:val="00BE5EB1"/>
    <w:rsid w:val="00BE6274"/>
    <w:rsid w:val="00BE7A8C"/>
    <w:rsid w:val="00BE7EEF"/>
    <w:rsid w:val="00BF6108"/>
    <w:rsid w:val="00BF69D5"/>
    <w:rsid w:val="00BF7F4E"/>
    <w:rsid w:val="00C03D3A"/>
    <w:rsid w:val="00C054EE"/>
    <w:rsid w:val="00C06BE1"/>
    <w:rsid w:val="00C07F0F"/>
    <w:rsid w:val="00C10A88"/>
    <w:rsid w:val="00C10EBA"/>
    <w:rsid w:val="00C12649"/>
    <w:rsid w:val="00C155E0"/>
    <w:rsid w:val="00C21C8C"/>
    <w:rsid w:val="00C25666"/>
    <w:rsid w:val="00C36543"/>
    <w:rsid w:val="00C367BD"/>
    <w:rsid w:val="00C46420"/>
    <w:rsid w:val="00C47C2A"/>
    <w:rsid w:val="00C501DC"/>
    <w:rsid w:val="00C5695B"/>
    <w:rsid w:val="00C56B76"/>
    <w:rsid w:val="00C575F9"/>
    <w:rsid w:val="00C61334"/>
    <w:rsid w:val="00C62035"/>
    <w:rsid w:val="00C655E2"/>
    <w:rsid w:val="00C66579"/>
    <w:rsid w:val="00C67035"/>
    <w:rsid w:val="00C71679"/>
    <w:rsid w:val="00C805A4"/>
    <w:rsid w:val="00C80C7E"/>
    <w:rsid w:val="00C83E11"/>
    <w:rsid w:val="00C90250"/>
    <w:rsid w:val="00C950E0"/>
    <w:rsid w:val="00CA0EA2"/>
    <w:rsid w:val="00CA452C"/>
    <w:rsid w:val="00CA5F99"/>
    <w:rsid w:val="00CA6089"/>
    <w:rsid w:val="00CB246F"/>
    <w:rsid w:val="00CB261B"/>
    <w:rsid w:val="00CB28E2"/>
    <w:rsid w:val="00CB3958"/>
    <w:rsid w:val="00CB518B"/>
    <w:rsid w:val="00CB59A5"/>
    <w:rsid w:val="00CB694F"/>
    <w:rsid w:val="00CB6EB4"/>
    <w:rsid w:val="00CB72C1"/>
    <w:rsid w:val="00CC0147"/>
    <w:rsid w:val="00CC0D95"/>
    <w:rsid w:val="00CC1F3B"/>
    <w:rsid w:val="00CC2DCC"/>
    <w:rsid w:val="00CC317A"/>
    <w:rsid w:val="00CC4867"/>
    <w:rsid w:val="00CC5363"/>
    <w:rsid w:val="00CC5E7D"/>
    <w:rsid w:val="00CC6DD9"/>
    <w:rsid w:val="00CD02F9"/>
    <w:rsid w:val="00CD1469"/>
    <w:rsid w:val="00CD2698"/>
    <w:rsid w:val="00CD2A73"/>
    <w:rsid w:val="00CE0171"/>
    <w:rsid w:val="00CE1B05"/>
    <w:rsid w:val="00CE3405"/>
    <w:rsid w:val="00CE34E7"/>
    <w:rsid w:val="00CE5E09"/>
    <w:rsid w:val="00CE63DD"/>
    <w:rsid w:val="00CF06FC"/>
    <w:rsid w:val="00CF167D"/>
    <w:rsid w:val="00CF1D11"/>
    <w:rsid w:val="00CF395E"/>
    <w:rsid w:val="00CF3A40"/>
    <w:rsid w:val="00CF5971"/>
    <w:rsid w:val="00CF69B8"/>
    <w:rsid w:val="00CF77E9"/>
    <w:rsid w:val="00CF7FF8"/>
    <w:rsid w:val="00D02E61"/>
    <w:rsid w:val="00D0637E"/>
    <w:rsid w:val="00D06E7F"/>
    <w:rsid w:val="00D11B8A"/>
    <w:rsid w:val="00D12065"/>
    <w:rsid w:val="00D13E39"/>
    <w:rsid w:val="00D2028C"/>
    <w:rsid w:val="00D2192D"/>
    <w:rsid w:val="00D24564"/>
    <w:rsid w:val="00D25489"/>
    <w:rsid w:val="00D255F1"/>
    <w:rsid w:val="00D32684"/>
    <w:rsid w:val="00D32C18"/>
    <w:rsid w:val="00D334D2"/>
    <w:rsid w:val="00D33744"/>
    <w:rsid w:val="00D35274"/>
    <w:rsid w:val="00D35755"/>
    <w:rsid w:val="00D4281C"/>
    <w:rsid w:val="00D42E73"/>
    <w:rsid w:val="00D4300D"/>
    <w:rsid w:val="00D502D0"/>
    <w:rsid w:val="00D518A3"/>
    <w:rsid w:val="00D52D8D"/>
    <w:rsid w:val="00D53CB5"/>
    <w:rsid w:val="00D55535"/>
    <w:rsid w:val="00D64E4B"/>
    <w:rsid w:val="00D66C68"/>
    <w:rsid w:val="00D745D3"/>
    <w:rsid w:val="00D768A2"/>
    <w:rsid w:val="00D7764C"/>
    <w:rsid w:val="00D81F8F"/>
    <w:rsid w:val="00D849F1"/>
    <w:rsid w:val="00D921C2"/>
    <w:rsid w:val="00D93FD4"/>
    <w:rsid w:val="00D948AD"/>
    <w:rsid w:val="00D959BB"/>
    <w:rsid w:val="00D96EF7"/>
    <w:rsid w:val="00D97B13"/>
    <w:rsid w:val="00DA1E4D"/>
    <w:rsid w:val="00DA5FA1"/>
    <w:rsid w:val="00DB096E"/>
    <w:rsid w:val="00DB13BE"/>
    <w:rsid w:val="00DB2D2E"/>
    <w:rsid w:val="00DB480F"/>
    <w:rsid w:val="00DB79B5"/>
    <w:rsid w:val="00DC14DD"/>
    <w:rsid w:val="00DC3A04"/>
    <w:rsid w:val="00DC4488"/>
    <w:rsid w:val="00DC593B"/>
    <w:rsid w:val="00DC5D73"/>
    <w:rsid w:val="00DD0D1E"/>
    <w:rsid w:val="00DD5BD2"/>
    <w:rsid w:val="00DE462C"/>
    <w:rsid w:val="00DF495C"/>
    <w:rsid w:val="00DF58B8"/>
    <w:rsid w:val="00DF5F12"/>
    <w:rsid w:val="00DF73B8"/>
    <w:rsid w:val="00E0188B"/>
    <w:rsid w:val="00E02C81"/>
    <w:rsid w:val="00E02F91"/>
    <w:rsid w:val="00E03DC9"/>
    <w:rsid w:val="00E04209"/>
    <w:rsid w:val="00E043D1"/>
    <w:rsid w:val="00E04B53"/>
    <w:rsid w:val="00E0702C"/>
    <w:rsid w:val="00E137AA"/>
    <w:rsid w:val="00E16355"/>
    <w:rsid w:val="00E211F0"/>
    <w:rsid w:val="00E2143E"/>
    <w:rsid w:val="00E27618"/>
    <w:rsid w:val="00E34E2E"/>
    <w:rsid w:val="00E35F56"/>
    <w:rsid w:val="00E37622"/>
    <w:rsid w:val="00E505F0"/>
    <w:rsid w:val="00E52F2E"/>
    <w:rsid w:val="00E552E9"/>
    <w:rsid w:val="00E60CE8"/>
    <w:rsid w:val="00E6253E"/>
    <w:rsid w:val="00E62F0B"/>
    <w:rsid w:val="00E640C3"/>
    <w:rsid w:val="00E66DFA"/>
    <w:rsid w:val="00E75503"/>
    <w:rsid w:val="00E8099D"/>
    <w:rsid w:val="00E80DAD"/>
    <w:rsid w:val="00E8132C"/>
    <w:rsid w:val="00E82BA8"/>
    <w:rsid w:val="00E83555"/>
    <w:rsid w:val="00E83B2B"/>
    <w:rsid w:val="00E87431"/>
    <w:rsid w:val="00E9118B"/>
    <w:rsid w:val="00E9192B"/>
    <w:rsid w:val="00E93852"/>
    <w:rsid w:val="00E97586"/>
    <w:rsid w:val="00EA22A0"/>
    <w:rsid w:val="00EA3435"/>
    <w:rsid w:val="00EA3C08"/>
    <w:rsid w:val="00EB349B"/>
    <w:rsid w:val="00EB5937"/>
    <w:rsid w:val="00EB68EA"/>
    <w:rsid w:val="00EB7E67"/>
    <w:rsid w:val="00EC25C1"/>
    <w:rsid w:val="00EC2BCF"/>
    <w:rsid w:val="00EC5460"/>
    <w:rsid w:val="00EC684D"/>
    <w:rsid w:val="00EC6F2A"/>
    <w:rsid w:val="00ED0810"/>
    <w:rsid w:val="00ED2B0D"/>
    <w:rsid w:val="00ED4757"/>
    <w:rsid w:val="00ED5E09"/>
    <w:rsid w:val="00ED5FF2"/>
    <w:rsid w:val="00ED6FFF"/>
    <w:rsid w:val="00EE0603"/>
    <w:rsid w:val="00EE0A49"/>
    <w:rsid w:val="00EF5A22"/>
    <w:rsid w:val="00EF6F6B"/>
    <w:rsid w:val="00EF726E"/>
    <w:rsid w:val="00F00DD8"/>
    <w:rsid w:val="00F02604"/>
    <w:rsid w:val="00F03A38"/>
    <w:rsid w:val="00F0640B"/>
    <w:rsid w:val="00F064D8"/>
    <w:rsid w:val="00F071CD"/>
    <w:rsid w:val="00F116DC"/>
    <w:rsid w:val="00F119AA"/>
    <w:rsid w:val="00F14022"/>
    <w:rsid w:val="00F15946"/>
    <w:rsid w:val="00F177AE"/>
    <w:rsid w:val="00F247D8"/>
    <w:rsid w:val="00F25FBC"/>
    <w:rsid w:val="00F310F6"/>
    <w:rsid w:val="00F32EB8"/>
    <w:rsid w:val="00F44A8D"/>
    <w:rsid w:val="00F46AB6"/>
    <w:rsid w:val="00F4723A"/>
    <w:rsid w:val="00F51052"/>
    <w:rsid w:val="00F5573B"/>
    <w:rsid w:val="00F56E3B"/>
    <w:rsid w:val="00F63B13"/>
    <w:rsid w:val="00F649D3"/>
    <w:rsid w:val="00F67B46"/>
    <w:rsid w:val="00F67F93"/>
    <w:rsid w:val="00F707C3"/>
    <w:rsid w:val="00F70962"/>
    <w:rsid w:val="00F73BEC"/>
    <w:rsid w:val="00F74B9F"/>
    <w:rsid w:val="00F75457"/>
    <w:rsid w:val="00F80A9B"/>
    <w:rsid w:val="00F83B10"/>
    <w:rsid w:val="00F87386"/>
    <w:rsid w:val="00F87997"/>
    <w:rsid w:val="00F9066B"/>
    <w:rsid w:val="00F90C55"/>
    <w:rsid w:val="00F91D94"/>
    <w:rsid w:val="00F92446"/>
    <w:rsid w:val="00F92572"/>
    <w:rsid w:val="00F93B26"/>
    <w:rsid w:val="00F96EA9"/>
    <w:rsid w:val="00FA09B8"/>
    <w:rsid w:val="00FA1CFE"/>
    <w:rsid w:val="00FA5668"/>
    <w:rsid w:val="00FA703A"/>
    <w:rsid w:val="00FA7300"/>
    <w:rsid w:val="00FB2EC4"/>
    <w:rsid w:val="00FB4536"/>
    <w:rsid w:val="00FB7505"/>
    <w:rsid w:val="00FC2BE0"/>
    <w:rsid w:val="00FD235F"/>
    <w:rsid w:val="00FD344C"/>
    <w:rsid w:val="00FD3D21"/>
    <w:rsid w:val="00FD3D8D"/>
    <w:rsid w:val="00FD435C"/>
    <w:rsid w:val="00FD5B52"/>
    <w:rsid w:val="00FD60CE"/>
    <w:rsid w:val="00FD6505"/>
    <w:rsid w:val="00FD65BB"/>
    <w:rsid w:val="00FD6A8D"/>
    <w:rsid w:val="00FD6FC4"/>
    <w:rsid w:val="00FE25FB"/>
    <w:rsid w:val="00FE4212"/>
    <w:rsid w:val="00FE52F4"/>
    <w:rsid w:val="00FE6298"/>
    <w:rsid w:val="00FF087F"/>
    <w:rsid w:val="00FF39F7"/>
    <w:rsid w:val="00FF60AA"/>
    <w:rsid w:val="02842D6D"/>
    <w:rsid w:val="0C5F0E30"/>
    <w:rsid w:val="0DAB2212"/>
    <w:rsid w:val="1132D9DA"/>
    <w:rsid w:val="14044422"/>
    <w:rsid w:val="210AEE5D"/>
    <w:rsid w:val="27B934F1"/>
    <w:rsid w:val="28E6810B"/>
    <w:rsid w:val="2A71CB44"/>
    <w:rsid w:val="2C7A7663"/>
    <w:rsid w:val="2F40D1B1"/>
    <w:rsid w:val="35060E5D"/>
    <w:rsid w:val="36843F39"/>
    <w:rsid w:val="377D6A24"/>
    <w:rsid w:val="4086A2A8"/>
    <w:rsid w:val="42E14E33"/>
    <w:rsid w:val="45860EC6"/>
    <w:rsid w:val="459AF4FC"/>
    <w:rsid w:val="4621B27F"/>
    <w:rsid w:val="4A083EC5"/>
    <w:rsid w:val="501F7294"/>
    <w:rsid w:val="503579E6"/>
    <w:rsid w:val="514EC561"/>
    <w:rsid w:val="5A6DFFEC"/>
    <w:rsid w:val="6067DF82"/>
    <w:rsid w:val="614307B0"/>
    <w:rsid w:val="61E405B4"/>
    <w:rsid w:val="67B95078"/>
    <w:rsid w:val="6F1943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0BD25"/>
  <w15:docId w15:val="{E22D82B2-30C8-41DD-9879-81B06953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BD2"/>
  </w:style>
  <w:style w:type="paragraph" w:styleId="Footer">
    <w:name w:val="footer"/>
    <w:basedOn w:val="Normal"/>
    <w:link w:val="FooterChar"/>
    <w:uiPriority w:val="99"/>
    <w:unhideWhenUsed/>
    <w:rsid w:val="00A21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BD2"/>
  </w:style>
  <w:style w:type="character" w:styleId="Hyperlink">
    <w:name w:val="Hyperlink"/>
    <w:basedOn w:val="DefaultParagraphFont"/>
    <w:uiPriority w:val="99"/>
    <w:unhideWhenUsed/>
    <w:rsid w:val="00762574"/>
    <w:rPr>
      <w:color w:val="0563C1" w:themeColor="hyperlink"/>
      <w:u w:val="single"/>
    </w:rPr>
  </w:style>
  <w:style w:type="character" w:styleId="UnresolvedMention">
    <w:name w:val="Unresolved Mention"/>
    <w:basedOn w:val="DefaultParagraphFont"/>
    <w:uiPriority w:val="99"/>
    <w:semiHidden/>
    <w:unhideWhenUsed/>
    <w:rsid w:val="00762574"/>
    <w:rPr>
      <w:color w:val="605E5C"/>
      <w:shd w:val="clear" w:color="auto" w:fill="E1DFDD"/>
    </w:rPr>
  </w:style>
  <w:style w:type="paragraph" w:styleId="ListParagraph">
    <w:name w:val="List Paragraph"/>
    <w:basedOn w:val="Normal"/>
    <w:uiPriority w:val="34"/>
    <w:qFormat/>
    <w:rsid w:val="00762574"/>
    <w:pPr>
      <w:ind w:left="720"/>
      <w:contextualSpacing/>
    </w:pPr>
  </w:style>
  <w:style w:type="paragraph" w:styleId="Revision">
    <w:name w:val="Revision"/>
    <w:hidden/>
    <w:uiPriority w:val="99"/>
    <w:semiHidden/>
    <w:rsid w:val="004A5C89"/>
    <w:pPr>
      <w:spacing w:after="0" w:line="240" w:lineRule="auto"/>
    </w:pPr>
  </w:style>
  <w:style w:type="character" w:styleId="CommentReference">
    <w:name w:val="annotation reference"/>
    <w:basedOn w:val="DefaultParagraphFont"/>
    <w:uiPriority w:val="99"/>
    <w:semiHidden/>
    <w:unhideWhenUsed/>
    <w:rsid w:val="00551EA2"/>
    <w:rPr>
      <w:sz w:val="16"/>
      <w:szCs w:val="16"/>
    </w:rPr>
  </w:style>
  <w:style w:type="paragraph" w:styleId="CommentText">
    <w:name w:val="annotation text"/>
    <w:basedOn w:val="Normal"/>
    <w:link w:val="CommentTextChar"/>
    <w:uiPriority w:val="99"/>
    <w:unhideWhenUsed/>
    <w:rsid w:val="00551EA2"/>
    <w:pPr>
      <w:spacing w:line="240" w:lineRule="auto"/>
    </w:pPr>
    <w:rPr>
      <w:sz w:val="20"/>
      <w:szCs w:val="20"/>
    </w:rPr>
  </w:style>
  <w:style w:type="character" w:customStyle="1" w:styleId="CommentTextChar">
    <w:name w:val="Comment Text Char"/>
    <w:basedOn w:val="DefaultParagraphFont"/>
    <w:link w:val="CommentText"/>
    <w:uiPriority w:val="99"/>
    <w:rsid w:val="00551EA2"/>
    <w:rPr>
      <w:sz w:val="20"/>
      <w:szCs w:val="20"/>
    </w:rPr>
  </w:style>
  <w:style w:type="paragraph" w:styleId="CommentSubject">
    <w:name w:val="annotation subject"/>
    <w:basedOn w:val="CommentText"/>
    <w:next w:val="CommentText"/>
    <w:link w:val="CommentSubjectChar"/>
    <w:uiPriority w:val="99"/>
    <w:semiHidden/>
    <w:unhideWhenUsed/>
    <w:rsid w:val="00551EA2"/>
    <w:rPr>
      <w:b/>
      <w:bCs/>
    </w:rPr>
  </w:style>
  <w:style w:type="character" w:customStyle="1" w:styleId="CommentSubjectChar">
    <w:name w:val="Comment Subject Char"/>
    <w:basedOn w:val="CommentTextChar"/>
    <w:link w:val="CommentSubject"/>
    <w:uiPriority w:val="99"/>
    <w:semiHidden/>
    <w:rsid w:val="00551EA2"/>
    <w:rPr>
      <w:b/>
      <w:bCs/>
      <w:sz w:val="20"/>
      <w:szCs w:val="20"/>
    </w:rPr>
  </w:style>
  <w:style w:type="character" w:styleId="FollowedHyperlink">
    <w:name w:val="FollowedHyperlink"/>
    <w:basedOn w:val="DefaultParagraphFont"/>
    <w:uiPriority w:val="99"/>
    <w:semiHidden/>
    <w:unhideWhenUsed/>
    <w:rsid w:val="007A6D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4887">
      <w:bodyDiv w:val="1"/>
      <w:marLeft w:val="0"/>
      <w:marRight w:val="0"/>
      <w:marTop w:val="0"/>
      <w:marBottom w:val="0"/>
      <w:divBdr>
        <w:top w:val="none" w:sz="0" w:space="0" w:color="auto"/>
        <w:left w:val="none" w:sz="0" w:space="0" w:color="auto"/>
        <w:bottom w:val="none" w:sz="0" w:space="0" w:color="auto"/>
        <w:right w:val="none" w:sz="0" w:space="0" w:color="auto"/>
      </w:divBdr>
      <w:divsChild>
        <w:div w:id="1099066679">
          <w:marLeft w:val="0"/>
          <w:marRight w:val="0"/>
          <w:marTop w:val="0"/>
          <w:marBottom w:val="0"/>
          <w:divBdr>
            <w:top w:val="single" w:sz="2" w:space="0" w:color="auto"/>
            <w:left w:val="single" w:sz="2" w:space="0" w:color="auto"/>
            <w:bottom w:val="single" w:sz="6" w:space="0" w:color="auto"/>
            <w:right w:val="single" w:sz="2" w:space="0" w:color="auto"/>
          </w:divBdr>
          <w:divsChild>
            <w:div w:id="858546691">
              <w:marLeft w:val="0"/>
              <w:marRight w:val="0"/>
              <w:marTop w:val="100"/>
              <w:marBottom w:val="100"/>
              <w:divBdr>
                <w:top w:val="single" w:sz="2" w:space="0" w:color="D9D9E3"/>
                <w:left w:val="single" w:sz="2" w:space="0" w:color="D9D9E3"/>
                <w:bottom w:val="single" w:sz="2" w:space="0" w:color="D9D9E3"/>
                <w:right w:val="single" w:sz="2" w:space="0" w:color="D9D9E3"/>
              </w:divBdr>
              <w:divsChild>
                <w:div w:id="1122260796">
                  <w:marLeft w:val="0"/>
                  <w:marRight w:val="0"/>
                  <w:marTop w:val="0"/>
                  <w:marBottom w:val="0"/>
                  <w:divBdr>
                    <w:top w:val="single" w:sz="2" w:space="0" w:color="D9D9E3"/>
                    <w:left w:val="single" w:sz="2" w:space="0" w:color="D9D9E3"/>
                    <w:bottom w:val="single" w:sz="2" w:space="0" w:color="D9D9E3"/>
                    <w:right w:val="single" w:sz="2" w:space="0" w:color="D9D9E3"/>
                  </w:divBdr>
                  <w:divsChild>
                    <w:div w:id="788544975">
                      <w:marLeft w:val="0"/>
                      <w:marRight w:val="0"/>
                      <w:marTop w:val="0"/>
                      <w:marBottom w:val="0"/>
                      <w:divBdr>
                        <w:top w:val="single" w:sz="2" w:space="0" w:color="D9D9E3"/>
                        <w:left w:val="single" w:sz="2" w:space="0" w:color="D9D9E3"/>
                        <w:bottom w:val="single" w:sz="2" w:space="0" w:color="D9D9E3"/>
                        <w:right w:val="single" w:sz="2" w:space="0" w:color="D9D9E3"/>
                      </w:divBdr>
                      <w:divsChild>
                        <w:div w:id="1991908575">
                          <w:marLeft w:val="0"/>
                          <w:marRight w:val="0"/>
                          <w:marTop w:val="0"/>
                          <w:marBottom w:val="0"/>
                          <w:divBdr>
                            <w:top w:val="single" w:sz="2" w:space="0" w:color="D9D9E3"/>
                            <w:left w:val="single" w:sz="2" w:space="0" w:color="D9D9E3"/>
                            <w:bottom w:val="single" w:sz="2" w:space="0" w:color="D9D9E3"/>
                            <w:right w:val="single" w:sz="2" w:space="0" w:color="D9D9E3"/>
                          </w:divBdr>
                          <w:divsChild>
                            <w:div w:id="1678775961">
                              <w:marLeft w:val="0"/>
                              <w:marRight w:val="0"/>
                              <w:marTop w:val="0"/>
                              <w:marBottom w:val="0"/>
                              <w:divBdr>
                                <w:top w:val="single" w:sz="2" w:space="0" w:color="D9D9E3"/>
                                <w:left w:val="single" w:sz="2" w:space="0" w:color="D9D9E3"/>
                                <w:bottom w:val="single" w:sz="2" w:space="0" w:color="D9D9E3"/>
                                <w:right w:val="single" w:sz="2" w:space="0" w:color="D9D9E3"/>
                              </w:divBdr>
                              <w:divsChild>
                                <w:div w:id="13762762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21099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unctiongrowthinvestor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npparibasfortis.be/nl/public/private-banking/beleggen/private-equ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olora.b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jan@solora.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4FDF380E8AC4CA895135B81FC188F" ma:contentTypeVersion="17" ma:contentTypeDescription="Create a new document." ma:contentTypeScope="" ma:versionID="d30f0133e523ca40543d5f6224c26580">
  <xsd:schema xmlns:xsd="http://www.w3.org/2001/XMLSchema" xmlns:xs="http://www.w3.org/2001/XMLSchema" xmlns:p="http://schemas.microsoft.com/office/2006/metadata/properties" xmlns:ns1="http://schemas.microsoft.com/sharepoint/v3" xmlns:ns2="834d3e27-670a-4726-8d34-7245b32c685c" xmlns:ns3="6f066e56-20f5-4792-9f21-66bb2184ea73" targetNamespace="http://schemas.microsoft.com/office/2006/metadata/properties" ma:root="true" ma:fieldsID="f577def1737ed7caa8a65f01ef43be6e" ns1:_="" ns2:_="" ns3:_="">
    <xsd:import namespace="http://schemas.microsoft.com/sharepoint/v3"/>
    <xsd:import namespace="834d3e27-670a-4726-8d34-7245b32c685c"/>
    <xsd:import namespace="6f066e56-20f5-4792-9f21-66bb2184ea7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4d3e27-670a-4726-8d34-7245b32c68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b5c4167-ba8b-4188-ae38-b17b244cec8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66e56-20f5-4792-9f21-66bb2184ea7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a9b3db-8b50-47b3-82df-c43831a7b681}" ma:internalName="TaxCatchAll" ma:showField="CatchAllData" ma:web="6f066e56-20f5-4792-9f21-66bb2184ea7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4d3e27-670a-4726-8d34-7245b32c685c">
      <Terms xmlns="http://schemas.microsoft.com/office/infopath/2007/PartnerControls"/>
    </lcf76f155ced4ddcb4097134ff3c332f>
    <_ip_UnifiedCompliancePolicyUIAction xmlns="http://schemas.microsoft.com/sharepoint/v3" xsi:nil="true"/>
    <TaxCatchAll xmlns="6f066e56-20f5-4792-9f21-66bb2184ea7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8EB1A16-DD3D-41BA-9E1C-5B08C1588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4d3e27-670a-4726-8d34-7245b32c685c"/>
    <ds:schemaRef ds:uri="6f066e56-20f5-4792-9f21-66bb2184e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A96ED4-00A3-490F-A0B4-E883D3597D2E}">
  <ds:schemaRefs>
    <ds:schemaRef ds:uri="http://schemas.microsoft.com/sharepoint/v3/contenttype/forms"/>
  </ds:schemaRefs>
</ds:datastoreItem>
</file>

<file path=customXml/itemProps3.xml><?xml version="1.0" encoding="utf-8"?>
<ds:datastoreItem xmlns:ds="http://schemas.openxmlformats.org/officeDocument/2006/customXml" ds:itemID="{575F8039-7517-4408-90FD-91FEF18F2363}">
  <ds:schemaRefs>
    <ds:schemaRef ds:uri="http://schemas.microsoft.com/office/2006/metadata/properties"/>
    <ds:schemaRef ds:uri="http://schemas.microsoft.com/office/infopath/2007/PartnerControls"/>
    <ds:schemaRef ds:uri="834d3e27-670a-4726-8d34-7245b32c685c"/>
    <ds:schemaRef ds:uri="http://schemas.microsoft.com/sharepoint/v3"/>
    <ds:schemaRef ds:uri="6f066e56-20f5-4792-9f21-66bb2184ea7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1275</Words>
  <Characters>7017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8276</CharactersWithSpaces>
  <SharedDoc>false</SharedDoc>
  <HLinks>
    <vt:vector size="6" baseType="variant">
      <vt:variant>
        <vt:i4>917597</vt:i4>
      </vt:variant>
      <vt:variant>
        <vt:i4>0</vt:i4>
      </vt:variant>
      <vt:variant>
        <vt:i4>0</vt:i4>
      </vt:variant>
      <vt:variant>
        <vt:i4>5</vt:i4>
      </vt:variant>
      <vt:variant>
        <vt:lpwstr>https://junctiongrowthinvestors.com/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Romanska</dc:creator>
  <cp:keywords/>
  <dc:description/>
  <cp:lastModifiedBy>Halloy Valery</cp:lastModifiedBy>
  <cp:revision>3</cp:revision>
  <cp:lastPrinted>2024-12-18T00:55:00Z</cp:lastPrinted>
  <dcterms:created xsi:type="dcterms:W3CDTF">2024-12-19T11:04:00Z</dcterms:created>
  <dcterms:modified xsi:type="dcterms:W3CDTF">2024-12-19T11:04:00Z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0c2abd79-57a9-4473-8700-c843f76a1e37_Enabled">
    <vt:lpwstr>true</vt:lpwstr>
  </property>
  <property fmtid="{D5CDD505-2E9C-101B-9397-08002B2CF9AE}" pid="4" name="MSIP_Label_0c2abd79-57a9-4473-8700-c843f76a1e37_SetDate">
    <vt:lpwstr>2024-06-17T20:55:09Z</vt:lpwstr>
  </property>
  <property fmtid="{D5CDD505-2E9C-101B-9397-08002B2CF9AE}" pid="5" name="MSIP_Label_0c2abd79-57a9-4473-8700-c843f76a1e37_Method">
    <vt:lpwstr>Privileged</vt:lpwstr>
  </property>
  <property fmtid="{D5CDD505-2E9C-101B-9397-08002B2CF9AE}" pid="6" name="MSIP_Label_0c2abd79-57a9-4473-8700-c843f76a1e37_Name">
    <vt:lpwstr>Internal</vt:lpwstr>
  </property>
  <property fmtid="{D5CDD505-2E9C-101B-9397-08002B2CF9AE}" pid="7" name="MSIP_Label_0c2abd79-57a9-4473-8700-c843f76a1e37_SiteId">
    <vt:lpwstr>35595a02-4d6d-44ac-99e1-f9ab4cd872db</vt:lpwstr>
  </property>
  <property fmtid="{D5CDD505-2E9C-101B-9397-08002B2CF9AE}" pid="8" name="MSIP_Label_0c2abd79-57a9-4473-8700-c843f76a1e37_ActionId">
    <vt:lpwstr>a1178400-e72f-429b-9728-77ff6d6a155c</vt:lpwstr>
  </property>
  <property fmtid="{D5CDD505-2E9C-101B-9397-08002B2CF9AE}" pid="9" name="MSIP_Label_0c2abd79-57a9-4473-8700-c843f76a1e37_ContentBits">
    <vt:lpwstr>0</vt:lpwstr>
  </property>
  <property fmtid="{D5CDD505-2E9C-101B-9397-08002B2CF9AE}" pid="10" name="ContentTypeId">
    <vt:lpwstr>0x0101009864FDF380E8AC4CA895135B81FC188F</vt:lpwstr>
  </property>
  <property fmtid="{D5CDD505-2E9C-101B-9397-08002B2CF9AE}" pid="11" name="MSIP_Label_48ed5431-0ab7-4c1b-98f4-d4e50f674d02_Enabled">
    <vt:lpwstr>true</vt:lpwstr>
  </property>
  <property fmtid="{D5CDD505-2E9C-101B-9397-08002B2CF9AE}" pid="12" name="MSIP_Label_48ed5431-0ab7-4c1b-98f4-d4e50f674d02_SetDate">
    <vt:lpwstr>2024-12-16T14:31:31Z</vt:lpwstr>
  </property>
  <property fmtid="{D5CDD505-2E9C-101B-9397-08002B2CF9AE}" pid="13" name="MSIP_Label_48ed5431-0ab7-4c1b-98f4-d4e50f674d02_Method">
    <vt:lpwstr>Privileged</vt:lpwstr>
  </property>
  <property fmtid="{D5CDD505-2E9C-101B-9397-08002B2CF9AE}" pid="14" name="MSIP_Label_48ed5431-0ab7-4c1b-98f4-d4e50f674d02_Name">
    <vt:lpwstr>48ed5431-0ab7-4c1b-98f4-d4e50f674d02</vt:lpwstr>
  </property>
  <property fmtid="{D5CDD505-2E9C-101B-9397-08002B2CF9AE}" pid="15" name="MSIP_Label_48ed5431-0ab7-4c1b-98f4-d4e50f674d02_SiteId">
    <vt:lpwstr>614f9c25-bffa-42c7-86d8-964101f55fa2</vt:lpwstr>
  </property>
  <property fmtid="{D5CDD505-2E9C-101B-9397-08002B2CF9AE}" pid="16" name="MSIP_Label_48ed5431-0ab7-4c1b-98f4-d4e50f674d02_ActionId">
    <vt:lpwstr>53f0cdbe-fb6e-4ebf-918d-b6aa4e92094f</vt:lpwstr>
  </property>
  <property fmtid="{D5CDD505-2E9C-101B-9397-08002B2CF9AE}" pid="17" name="MSIP_Label_48ed5431-0ab7-4c1b-98f4-d4e50f674d02_ContentBits">
    <vt:lpwstr>0</vt:lpwstr>
  </property>
</Properties>
</file>